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59822" w14:textId="6581FBC9" w:rsidR="00936D55" w:rsidRDefault="001821C8" w:rsidP="00770526">
      <w:pPr>
        <w:autoSpaceDE w:val="0"/>
        <w:autoSpaceDN w:val="0"/>
        <w:adjustRightInd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E43E8">
        <w:rPr>
          <w:rFonts w:ascii="Times New Roman" w:eastAsia="Calibri" w:hAnsi="Times New Roman" w:cs="Times New Roman"/>
          <w:iCs/>
          <w:sz w:val="24"/>
          <w:szCs w:val="24"/>
        </w:rPr>
        <w:t>8.</w:t>
      </w:r>
      <w:r w:rsidR="00770526" w:rsidRPr="00CE43E8">
        <w:rPr>
          <w:rFonts w:ascii="Times New Roman" w:eastAsia="Calibri" w:hAnsi="Times New Roman" w:cs="Times New Roman"/>
          <w:iCs/>
          <w:sz w:val="24"/>
          <w:szCs w:val="24"/>
        </w:rPr>
        <w:t xml:space="preserve"> melléklet </w:t>
      </w:r>
    </w:p>
    <w:p w14:paraId="3B481C53" w14:textId="7188E3E6" w:rsidR="00ED0E46" w:rsidRPr="00CE43E8" w:rsidRDefault="00ED0E46" w:rsidP="00CE43E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E43E8">
        <w:rPr>
          <w:rFonts w:ascii="Times New Roman" w:eastAsia="Calibri" w:hAnsi="Times New Roman" w:cs="Times New Roman"/>
          <w:b/>
          <w:iCs/>
          <w:sz w:val="24"/>
          <w:szCs w:val="24"/>
        </w:rPr>
        <w:t>ELSZÁMOLÁSOK MELLÉKLETEI</w:t>
      </w:r>
    </w:p>
    <w:p w14:paraId="097A3462" w14:textId="5118037D" w:rsidR="001A4B94" w:rsidRPr="00CE43E8" w:rsidRDefault="00B90928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43E8">
        <w:rPr>
          <w:rFonts w:ascii="Times New Roman" w:hAnsi="Times New Roman" w:cs="Times New Roman"/>
          <w:b/>
          <w:sz w:val="24"/>
          <w:szCs w:val="24"/>
          <w:u w:val="single"/>
        </w:rPr>
        <w:t xml:space="preserve">Költségek </w:t>
      </w:r>
      <w:r w:rsidR="002E69C1" w:rsidRPr="00CE43E8">
        <w:rPr>
          <w:rFonts w:ascii="Times New Roman" w:hAnsi="Times New Roman" w:cs="Times New Roman"/>
          <w:b/>
          <w:sz w:val="24"/>
          <w:szCs w:val="24"/>
          <w:u w:val="single"/>
        </w:rPr>
        <w:t xml:space="preserve">részletezése és azok igazolásához szükséges </w:t>
      </w:r>
      <w:proofErr w:type="gramStart"/>
      <w:r w:rsidR="002E69C1" w:rsidRPr="00CE43E8">
        <w:rPr>
          <w:rFonts w:ascii="Times New Roman" w:hAnsi="Times New Roman" w:cs="Times New Roman"/>
          <w:b/>
          <w:sz w:val="24"/>
          <w:szCs w:val="24"/>
          <w:u w:val="single"/>
        </w:rPr>
        <w:t>dokumentumok</w:t>
      </w:r>
      <w:proofErr w:type="gramEnd"/>
    </w:p>
    <w:p w14:paraId="303859E3" w14:textId="77777777" w:rsidR="00936D55" w:rsidRPr="007A1E6D" w:rsidRDefault="00936D55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6FD7C2" w14:textId="7F9EA2FC" w:rsidR="003734F6" w:rsidRPr="007A1E6D" w:rsidRDefault="003734F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 xml:space="preserve">Felek egyezően rögzítik, hogy a feladatellátási díj a jelen szerződésben foglalt feladatok ellátásával felmerülő költségek alapján kerül elszámolásra az alábbi feladatkörök esetében: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>köztisztasági feladatok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(</w:t>
      </w:r>
      <w:r w:rsidRPr="007A1E6D">
        <w:rPr>
          <w:rFonts w:ascii="Times New Roman" w:hAnsi="Times New Roman" w:cs="Times New Roman"/>
          <w:sz w:val="24"/>
          <w:szCs w:val="24"/>
        </w:rPr>
        <w:t xml:space="preserve">1. </w:t>
      </w:r>
      <w:r w:rsidR="00AE3BEE" w:rsidRPr="007A1E6D">
        <w:rPr>
          <w:rFonts w:ascii="Times New Roman" w:hAnsi="Times New Roman" w:cs="Times New Roman"/>
          <w:sz w:val="24"/>
          <w:szCs w:val="24"/>
        </w:rPr>
        <w:t>melléklet</w:t>
      </w:r>
      <w:r w:rsidRPr="007A1E6D">
        <w:rPr>
          <w:rFonts w:ascii="Times New Roman" w:hAnsi="Times New Roman" w:cs="Times New Roman"/>
          <w:sz w:val="24"/>
          <w:szCs w:val="24"/>
        </w:rPr>
        <w:t xml:space="preserve"> és annak </w:t>
      </w:r>
      <w:proofErr w:type="spellStart"/>
      <w:r w:rsidRPr="007A1E6D">
        <w:rPr>
          <w:rFonts w:ascii="Times New Roman" w:hAnsi="Times New Roman" w:cs="Times New Roman"/>
          <w:sz w:val="24"/>
          <w:szCs w:val="24"/>
        </w:rPr>
        <w:t>al</w:t>
      </w:r>
      <w:r w:rsidR="00AE3BEE" w:rsidRPr="007A1E6D">
        <w:rPr>
          <w:rFonts w:ascii="Times New Roman" w:hAnsi="Times New Roman" w:cs="Times New Roman"/>
          <w:sz w:val="24"/>
          <w:szCs w:val="24"/>
        </w:rPr>
        <w:t>mellékletei</w:t>
      </w:r>
      <w:proofErr w:type="spellEnd"/>
      <w:r w:rsidR="00AE3BEE" w:rsidRPr="007A1E6D">
        <w:rPr>
          <w:rFonts w:ascii="Times New Roman" w:hAnsi="Times New Roman" w:cs="Times New Roman"/>
          <w:sz w:val="24"/>
          <w:szCs w:val="24"/>
        </w:rPr>
        <w:t xml:space="preserve">),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>zöldfelületek fenntartásával kapcsolatos feladatok ellátása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(2. melléklet) </w:t>
      </w: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 xml:space="preserve">illemhelyek </w:t>
      </w:r>
      <w:proofErr w:type="gramStart"/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>üzemeltetése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AE3BEE" w:rsidRPr="007A1E6D">
        <w:rPr>
          <w:rFonts w:ascii="Times New Roman" w:hAnsi="Times New Roman" w:cs="Times New Roman"/>
          <w:sz w:val="24"/>
          <w:szCs w:val="24"/>
        </w:rPr>
        <w:t>5. melléklet)</w:t>
      </w:r>
      <w:r w:rsidRPr="007A1E6D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456E9B">
        <w:rPr>
          <w:rFonts w:ascii="Times New Roman" w:hAnsi="Times New Roman" w:cs="Times New Roman"/>
          <w:sz w:val="24"/>
          <w:szCs w:val="24"/>
        </w:rPr>
        <w:t xml:space="preserve">a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 xml:space="preserve">működési költségek elszámolása </w:t>
      </w:r>
      <w:r w:rsidR="00AE3BEE" w:rsidRPr="007A1E6D">
        <w:rPr>
          <w:rFonts w:ascii="Times New Roman" w:hAnsi="Times New Roman" w:cs="Times New Roman"/>
          <w:sz w:val="24"/>
          <w:szCs w:val="24"/>
        </w:rPr>
        <w:t>(7. melléklet</w:t>
      </w:r>
      <w:r w:rsidRPr="007A1E6D">
        <w:rPr>
          <w:rFonts w:ascii="Times New Roman" w:hAnsi="Times New Roman" w:cs="Times New Roman"/>
          <w:sz w:val="24"/>
          <w:szCs w:val="24"/>
        </w:rPr>
        <w:t>). Az Erzsébetváros Kft. a fenti feladatokhoz közvetlenül kapcsolódó összes felmerült kiadásával tételes (önköltség alapú) elszámolás alkalmazásával számol el. Alvállalkozó bevonása esetén a költségek megtérítése számla alapján történik.</w:t>
      </w:r>
    </w:p>
    <w:p w14:paraId="3CFEFE63" w14:textId="77777777" w:rsidR="00B7067F" w:rsidRPr="007A1E6D" w:rsidRDefault="00B7067F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1BE6B" w14:textId="77777777" w:rsidR="0047713E" w:rsidRPr="007A1E6D" w:rsidRDefault="0047713E" w:rsidP="00CE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128BA4" w14:textId="3ED50085" w:rsidR="00937AB3" w:rsidRPr="007A1E6D" w:rsidRDefault="00937AB3" w:rsidP="00CE4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 xml:space="preserve">1. Személyi jellegű költségek elszámolása  </w:t>
      </w:r>
    </w:p>
    <w:p w14:paraId="49585198" w14:textId="5E2949DE" w:rsidR="00C56C56" w:rsidRPr="007A1E6D" w:rsidRDefault="00C56C5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EA037" w14:textId="6AE8A857" w:rsidR="006B3735" w:rsidRDefault="00C56C5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2A">
        <w:rPr>
          <w:rFonts w:ascii="Times New Roman" w:hAnsi="Times New Roman" w:cs="Times New Roman"/>
          <w:b/>
          <w:i/>
          <w:sz w:val="24"/>
          <w:szCs w:val="24"/>
        </w:rPr>
        <w:t xml:space="preserve">Munkaköröknek és a tervezett létszámnak illeszkednie kell az éves </w:t>
      </w:r>
      <w:proofErr w:type="gramStart"/>
      <w:r w:rsidRPr="00A02D2A">
        <w:rPr>
          <w:rFonts w:ascii="Times New Roman" w:hAnsi="Times New Roman" w:cs="Times New Roman"/>
          <w:b/>
          <w:i/>
          <w:sz w:val="24"/>
          <w:szCs w:val="24"/>
        </w:rPr>
        <w:t>finanszírozási</w:t>
      </w:r>
      <w:proofErr w:type="gramEnd"/>
      <w:r w:rsidRPr="00A02D2A">
        <w:rPr>
          <w:rFonts w:ascii="Times New Roman" w:hAnsi="Times New Roman" w:cs="Times New Roman"/>
          <w:b/>
          <w:i/>
          <w:sz w:val="24"/>
          <w:szCs w:val="24"/>
        </w:rPr>
        <w:t xml:space="preserve"> keretekhez, illetve az elvégzendő feladatokhoz</w:t>
      </w:r>
      <w:r w:rsidR="006B373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FF595C6" w14:textId="77777777" w:rsidR="006B3735" w:rsidRDefault="006B3735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A4BC0" w14:textId="66ABBD17" w:rsidR="003734F6" w:rsidRPr="007A1E6D" w:rsidRDefault="003734F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>A személyi jellegű kifizetések között elszámolható a feladatellátásban közvetlenül részt vevő munkavállalók és állandó megbízottak, alkalmi foglalkoztatottak díja</w:t>
      </w:r>
      <w:r w:rsidR="00B3367A" w:rsidRPr="007A1E6D">
        <w:rPr>
          <w:rFonts w:ascii="Times New Roman" w:hAnsi="Times New Roman" w:cs="Times New Roman"/>
          <w:sz w:val="24"/>
          <w:szCs w:val="24"/>
        </w:rPr>
        <w:t xml:space="preserve"> </w:t>
      </w:r>
      <w:r w:rsidRPr="007A1E6D">
        <w:rPr>
          <w:rFonts w:ascii="Times New Roman" w:hAnsi="Times New Roman" w:cs="Times New Roman"/>
          <w:sz w:val="24"/>
          <w:szCs w:val="24"/>
        </w:rPr>
        <w:t xml:space="preserve">(járulékokkal, egyéb juttatásokkal együtt). Az elszámolható összeg az egyes munkavállalókra jutó összes járulékos költséget is tartalmazza, többek között bér, járulékok, pótlékok, munkába járási költségek, nem rendszeres havi kifizetések (túlmunka, </w:t>
      </w:r>
      <w:r w:rsidR="00B3367A" w:rsidRPr="007A1E6D">
        <w:rPr>
          <w:rFonts w:ascii="Times New Roman" w:hAnsi="Times New Roman" w:cs="Times New Roman"/>
          <w:sz w:val="24"/>
          <w:szCs w:val="24"/>
        </w:rPr>
        <w:t xml:space="preserve">betegszabadság, </w:t>
      </w:r>
      <w:r w:rsidRPr="007A1E6D">
        <w:rPr>
          <w:rFonts w:ascii="Times New Roman" w:hAnsi="Times New Roman" w:cs="Times New Roman"/>
          <w:sz w:val="24"/>
          <w:szCs w:val="24"/>
        </w:rPr>
        <w:t xml:space="preserve">táppénz, minőségi bérpótlék) és költségeik, (munkaruházat, munkavédelmi, üzemorvosi, végkielégítési, munkahelyi balesettel kapcsolatos költségek, munkaviszonnyal kapcsolatos támogatási költségek, védőital költsége, stb.). </w:t>
      </w:r>
      <w:bookmarkStart w:id="0" w:name="_GoBack"/>
      <w:bookmarkEnd w:id="0"/>
    </w:p>
    <w:p w14:paraId="6746C852" w14:textId="77777777" w:rsidR="00B3367A" w:rsidRPr="007A1E6D" w:rsidRDefault="00B3367A" w:rsidP="00CE43E8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 xml:space="preserve">a személyi jellegű kifizetések esetén (saját teljesítmény tovább számlázása): az Erzsébetváros Kft. aláírásra jogosult ügyvezetője táblázat formájában írásban nyilatkozik a tárgyhavi létszámról és az ahhoz kapcsolódó bér és bérjellegű kifizetésekről, költségtérítésekről és a hozzá kapcsolódó egyéb juttatásokról. A benyújtott táblázat </w:t>
      </w:r>
      <w:proofErr w:type="gramStart"/>
      <w:r w:rsidRPr="007A1E6D">
        <w:rPr>
          <w:rFonts w:ascii="Times New Roman" w:hAnsi="Times New Roman" w:cs="Times New Roman"/>
          <w:sz w:val="24"/>
          <w:szCs w:val="24"/>
        </w:rPr>
        <w:t>pozíciónként</w:t>
      </w:r>
      <w:proofErr w:type="gramEnd"/>
      <w:r w:rsidRPr="007A1E6D">
        <w:rPr>
          <w:rFonts w:ascii="Times New Roman" w:hAnsi="Times New Roman" w:cs="Times New Roman"/>
          <w:sz w:val="24"/>
          <w:szCs w:val="24"/>
        </w:rPr>
        <w:t xml:space="preserve"> tételes megbontásban tartalmazza az egyes költségtételeket. </w:t>
      </w:r>
    </w:p>
    <w:p w14:paraId="217FD359" w14:textId="03DFAC24" w:rsidR="00B3367A" w:rsidRPr="007A1E6D" w:rsidRDefault="00B3367A" w:rsidP="00CE43E8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 xml:space="preserve">A táblázat mellékleteként benyújtásra kerül az Ügyvezető </w:t>
      </w:r>
      <w:proofErr w:type="gramStart"/>
      <w:r w:rsidRPr="007A1E6D">
        <w:rPr>
          <w:rFonts w:ascii="Times New Roman" w:hAnsi="Times New Roman" w:cs="Times New Roman"/>
          <w:sz w:val="24"/>
          <w:szCs w:val="24"/>
        </w:rPr>
        <w:t>nyilatkozata  a</w:t>
      </w:r>
      <w:proofErr w:type="gramEnd"/>
      <w:r w:rsidRPr="007A1E6D">
        <w:rPr>
          <w:rFonts w:ascii="Times New Roman" w:hAnsi="Times New Roman" w:cs="Times New Roman"/>
          <w:sz w:val="24"/>
          <w:szCs w:val="24"/>
        </w:rPr>
        <w:t xml:space="preserve"> bér- és járulék utalások teljesítéséről</w:t>
      </w:r>
      <w:r w:rsidR="005A656E">
        <w:rPr>
          <w:rFonts w:ascii="Times New Roman" w:hAnsi="Times New Roman" w:cs="Times New Roman"/>
          <w:sz w:val="24"/>
          <w:szCs w:val="24"/>
        </w:rPr>
        <w:t>.</w:t>
      </w:r>
    </w:p>
    <w:p w14:paraId="05A33553" w14:textId="1C490557" w:rsidR="00F10FF1" w:rsidRPr="007A1E6D" w:rsidRDefault="00F10FF1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B6385" w14:textId="1EF07381" w:rsidR="00D67B32" w:rsidRPr="007A1E6D" w:rsidRDefault="00D67B32" w:rsidP="00CE4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>2. A tevékenységhez kapcsolódó közvetlen</w:t>
      </w:r>
      <w:r w:rsidR="005A656E">
        <w:rPr>
          <w:rFonts w:ascii="Times New Roman" w:hAnsi="Times New Roman" w:cs="Times New Roman"/>
          <w:b/>
          <w:sz w:val="24"/>
          <w:szCs w:val="24"/>
          <w:u w:val="single"/>
        </w:rPr>
        <w:t xml:space="preserve">-,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 xml:space="preserve">közvetett </w:t>
      </w: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>költségek és ráfordítások elszámolása</w:t>
      </w:r>
    </w:p>
    <w:p w14:paraId="385E8BAF" w14:textId="1E219171" w:rsidR="00D67B32" w:rsidRPr="007A1E6D" w:rsidRDefault="00D67B32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2BE43" w14:textId="564A2F7F" w:rsidR="00046907" w:rsidRPr="007A1E6D" w:rsidRDefault="00046907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1E6D">
        <w:rPr>
          <w:rFonts w:ascii="Times New Roman" w:hAnsi="Times New Roman" w:cs="Times New Roman"/>
          <w:sz w:val="24"/>
          <w:szCs w:val="24"/>
        </w:rPr>
        <w:t>A tevékenységhez kapcsolódó közvetlen</w:t>
      </w:r>
      <w:r w:rsidR="005A656E">
        <w:rPr>
          <w:rFonts w:ascii="Times New Roman" w:hAnsi="Times New Roman" w:cs="Times New Roman"/>
          <w:sz w:val="24"/>
          <w:szCs w:val="24"/>
        </w:rPr>
        <w:t xml:space="preserve">-, </w:t>
      </w:r>
      <w:r w:rsidRPr="007A1E6D">
        <w:rPr>
          <w:rFonts w:ascii="Times New Roman" w:hAnsi="Times New Roman" w:cs="Times New Roman"/>
          <w:sz w:val="24"/>
          <w:szCs w:val="24"/>
        </w:rPr>
        <w:t>közvetett költségek és ráfordítás</w:t>
      </w:r>
      <w:r w:rsidR="00AE3BEE" w:rsidRPr="007A1E6D">
        <w:rPr>
          <w:rFonts w:ascii="Times New Roman" w:hAnsi="Times New Roman" w:cs="Times New Roman"/>
          <w:sz w:val="24"/>
          <w:szCs w:val="24"/>
        </w:rPr>
        <w:t>ok elszámolása a tevékenységhez, az</w:t>
      </w:r>
      <w:r w:rsidRPr="007A1E6D">
        <w:rPr>
          <w:rFonts w:ascii="Times New Roman" w:hAnsi="Times New Roman" w:cs="Times New Roman"/>
          <w:sz w:val="24"/>
          <w:szCs w:val="24"/>
        </w:rPr>
        <w:t xml:space="preserve"> igénybe vett létesítmény fenntartásához, karbantartásához, működéséhez szükséges anyagok, eszközök beszerzésének költségeit, továbbá igénybe vett szolgáltatások költségeit tartalmazza (üzemanyag költség, </w:t>
      </w:r>
      <w:r w:rsidR="00EF3BF5" w:rsidRPr="007A1E6D">
        <w:rPr>
          <w:rFonts w:ascii="Times New Roman" w:hAnsi="Times New Roman" w:cs="Times New Roman"/>
          <w:sz w:val="24"/>
          <w:szCs w:val="24"/>
        </w:rPr>
        <w:t xml:space="preserve">a feladatellátáshoz kapcsolódó biztosítási díjak, </w:t>
      </w:r>
      <w:r w:rsidRPr="007A1E6D">
        <w:rPr>
          <w:rFonts w:ascii="Times New Roman" w:hAnsi="Times New Roman" w:cs="Times New Roman"/>
          <w:sz w:val="24"/>
          <w:szCs w:val="24"/>
        </w:rPr>
        <w:t>közüzemi számlák, hulladékgyűjtő zsákok beszerzésének költségei, síkosság mentesítő anyagok, és egyéb, a napi és rendszeres működéshez szükséges anyagok, eszközök beszerzése, gépek karbantartási, szerviz- és javítási költsége, tisztítószerek</w:t>
      </w:r>
      <w:proofErr w:type="gramEnd"/>
      <w:r w:rsidRPr="007A1E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1E6D">
        <w:rPr>
          <w:rFonts w:ascii="Times New Roman" w:hAnsi="Times New Roman" w:cs="Times New Roman"/>
          <w:sz w:val="24"/>
          <w:szCs w:val="24"/>
        </w:rPr>
        <w:t>beszerzése</w:t>
      </w:r>
      <w:proofErr w:type="gramEnd"/>
      <w:r w:rsidRPr="007A1E6D">
        <w:rPr>
          <w:rFonts w:ascii="Times New Roman" w:hAnsi="Times New Roman" w:cs="Times New Roman"/>
          <w:sz w:val="24"/>
          <w:szCs w:val="24"/>
        </w:rPr>
        <w:t>, stb.)</w:t>
      </w:r>
    </w:p>
    <w:p w14:paraId="350423D0" w14:textId="498BD08F" w:rsidR="00B3367A" w:rsidRPr="007A1E6D" w:rsidRDefault="00B3367A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>Lajtos kocsival való öntözés</w:t>
      </w:r>
      <w:r w:rsidR="0014782B">
        <w:rPr>
          <w:rFonts w:ascii="Times New Roman" w:hAnsi="Times New Roman" w:cs="Times New Roman"/>
          <w:sz w:val="24"/>
          <w:szCs w:val="24"/>
        </w:rPr>
        <w:t xml:space="preserve"> </w:t>
      </w:r>
      <w:r w:rsidRPr="007A1E6D">
        <w:rPr>
          <w:rFonts w:ascii="Times New Roman" w:hAnsi="Times New Roman" w:cs="Times New Roman"/>
          <w:sz w:val="24"/>
          <w:szCs w:val="24"/>
        </w:rPr>
        <w:t>költségelemei tartalmazzák a vízvételi költséget, bérköltséget, szállító jármű költségeit (bérleti díj, üzemeltetési költségek – üzemanyag költség, biztosítási díj, szervizköltség), továbbá a szükséges eszközök beszerzését is.</w:t>
      </w:r>
    </w:p>
    <w:p w14:paraId="033D35D8" w14:textId="5E474BD3" w:rsidR="00EF3BF5" w:rsidRPr="007A1E6D" w:rsidRDefault="00EF3BF5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08DD479" w14:textId="77777777" w:rsidR="00EF3BF5" w:rsidRPr="007A1E6D" w:rsidRDefault="00EF3BF5" w:rsidP="00CE4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3. A számlák szakmai és pénzügyi felülvizsgálatához általánosan a következő alátámasztás szükséges:</w:t>
      </w:r>
    </w:p>
    <w:p w14:paraId="7034CBDF" w14:textId="77777777" w:rsidR="00EF3BF5" w:rsidRPr="007A1E6D" w:rsidRDefault="00EF3BF5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E4AC68" w14:textId="13CCCFB3" w:rsidR="00AE3BEE" w:rsidRPr="007A1E6D" w:rsidRDefault="00EF3BF5" w:rsidP="00CE43E8">
      <w:pPr>
        <w:pStyle w:val="Listaszerbekezds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>A</w:t>
      </w:r>
      <w:r w:rsidR="00AE3BEE" w:rsidRPr="007A1E6D">
        <w:rPr>
          <w:rFonts w:ascii="Times New Roman" w:hAnsi="Times New Roman" w:cs="Times New Roman"/>
          <w:sz w:val="24"/>
          <w:szCs w:val="24"/>
        </w:rPr>
        <w:t>z ügyvezető nyilatkozata</w:t>
      </w:r>
      <w:r w:rsidRPr="007A1E6D">
        <w:rPr>
          <w:rFonts w:ascii="Times New Roman" w:hAnsi="Times New Roman" w:cs="Times New Roman"/>
          <w:sz w:val="24"/>
          <w:szCs w:val="24"/>
        </w:rPr>
        <w:t xml:space="preserve"> szükséges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a lefolytatott beszerzési eljárásról, a szerződés (az Erzsébetváros Kft. köteles minden bruttó 200.000,- Ft összeget elérő beszerzés esetében szerződést kötni), az egyedi megrendelés, a számla és mellékletei, a munkalap, a szállítólevél vagy átadás-átvételi jegyzőkönyv, a teljesítés igazolása, a pénzügyi teljesítés </w:t>
      </w:r>
      <w:proofErr w:type="gramStart"/>
      <w:r w:rsidR="00AE3BEE" w:rsidRPr="007A1E6D">
        <w:rPr>
          <w:rFonts w:ascii="Times New Roman" w:hAnsi="Times New Roman" w:cs="Times New Roman"/>
          <w:sz w:val="24"/>
          <w:szCs w:val="24"/>
        </w:rPr>
        <w:t>dokumentuma</w:t>
      </w:r>
      <w:proofErr w:type="gramEnd"/>
      <w:r w:rsidR="00AE3BEE" w:rsidRPr="007A1E6D">
        <w:rPr>
          <w:rFonts w:ascii="Times New Roman" w:hAnsi="Times New Roman" w:cs="Times New Roman"/>
          <w:sz w:val="24"/>
          <w:szCs w:val="24"/>
        </w:rPr>
        <w:t xml:space="preserve"> minden számlához, a vonatkozó szabályzat az első számlához, ill. változás esetén.</w:t>
      </w:r>
    </w:p>
    <w:p w14:paraId="0C9E59B8" w14:textId="77777777" w:rsidR="00AE3BEE" w:rsidRPr="007A1E6D" w:rsidRDefault="00AE3BEE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A8C954" w14:textId="77777777" w:rsidR="00AE3BEE" w:rsidRPr="007A1E6D" w:rsidRDefault="00AE3BEE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5E0909" w14:textId="77777777" w:rsidR="00B3367A" w:rsidRPr="007A1E6D" w:rsidRDefault="00B3367A" w:rsidP="00A02D2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D330B4" w14:textId="77777777" w:rsidR="001A4D83" w:rsidRPr="007A1E6D" w:rsidRDefault="001A4D83" w:rsidP="00A02D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4D83" w:rsidRPr="007A1E6D" w:rsidSect="00156795">
      <w:head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DD31A" w14:textId="77777777" w:rsidR="009F3158" w:rsidRDefault="009F3158" w:rsidP="00770526">
      <w:pPr>
        <w:spacing w:after="0" w:line="240" w:lineRule="auto"/>
      </w:pPr>
      <w:r>
        <w:separator/>
      </w:r>
    </w:p>
  </w:endnote>
  <w:endnote w:type="continuationSeparator" w:id="0">
    <w:p w14:paraId="06EC38BF" w14:textId="77777777" w:rsidR="009F3158" w:rsidRDefault="009F3158" w:rsidP="0077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84348" w14:textId="77777777" w:rsidR="009F3158" w:rsidRDefault="009F3158" w:rsidP="00770526">
      <w:pPr>
        <w:spacing w:after="0" w:line="240" w:lineRule="auto"/>
      </w:pPr>
      <w:r>
        <w:separator/>
      </w:r>
    </w:p>
  </w:footnote>
  <w:footnote w:type="continuationSeparator" w:id="0">
    <w:p w14:paraId="6FB75EF6" w14:textId="77777777" w:rsidR="009F3158" w:rsidRDefault="009F3158" w:rsidP="0077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A198E" w14:textId="77777777" w:rsidR="00770526" w:rsidRPr="000C5367" w:rsidRDefault="00770526" w:rsidP="00770526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785BFFBB" w14:textId="77777777" w:rsidR="00770526" w:rsidRPr="00770526" w:rsidRDefault="00770526" w:rsidP="007705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343"/>
    <w:multiLevelType w:val="hybridMultilevel"/>
    <w:tmpl w:val="2AFA1F3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77C75"/>
    <w:multiLevelType w:val="hybridMultilevel"/>
    <w:tmpl w:val="EBACB21C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4" w15:restartNumberingAfterBreak="0">
    <w:nsid w:val="3B283111"/>
    <w:multiLevelType w:val="hybridMultilevel"/>
    <w:tmpl w:val="D69CD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503C"/>
    <w:multiLevelType w:val="hybridMultilevel"/>
    <w:tmpl w:val="BF32967A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C2B67"/>
    <w:multiLevelType w:val="hybridMultilevel"/>
    <w:tmpl w:val="93CCA5C4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F63A6"/>
    <w:multiLevelType w:val="hybridMultilevel"/>
    <w:tmpl w:val="7B5AACEC"/>
    <w:lvl w:ilvl="0" w:tplc="6C22AD4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50BDF"/>
    <w:multiLevelType w:val="hybridMultilevel"/>
    <w:tmpl w:val="DED05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B2C37"/>
    <w:multiLevelType w:val="hybridMultilevel"/>
    <w:tmpl w:val="2DC08350"/>
    <w:lvl w:ilvl="0" w:tplc="00621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CB"/>
    <w:rsid w:val="00002A2A"/>
    <w:rsid w:val="0001544D"/>
    <w:rsid w:val="000229E4"/>
    <w:rsid w:val="000271BB"/>
    <w:rsid w:val="00040D34"/>
    <w:rsid w:val="000422DA"/>
    <w:rsid w:val="00046907"/>
    <w:rsid w:val="00054176"/>
    <w:rsid w:val="00054B56"/>
    <w:rsid w:val="00067343"/>
    <w:rsid w:val="00070CBC"/>
    <w:rsid w:val="0008430B"/>
    <w:rsid w:val="00085890"/>
    <w:rsid w:val="000956C4"/>
    <w:rsid w:val="00095E62"/>
    <w:rsid w:val="000A7791"/>
    <w:rsid w:val="000C6881"/>
    <w:rsid w:val="000E5889"/>
    <w:rsid w:val="000E7DDC"/>
    <w:rsid w:val="000F0F59"/>
    <w:rsid w:val="00100DD5"/>
    <w:rsid w:val="00102168"/>
    <w:rsid w:val="0011091C"/>
    <w:rsid w:val="0014782B"/>
    <w:rsid w:val="001503F8"/>
    <w:rsid w:val="00156795"/>
    <w:rsid w:val="001821C8"/>
    <w:rsid w:val="00183AB4"/>
    <w:rsid w:val="001948D1"/>
    <w:rsid w:val="001A46E4"/>
    <w:rsid w:val="001A4B94"/>
    <w:rsid w:val="001A4D83"/>
    <w:rsid w:val="00216824"/>
    <w:rsid w:val="002203D2"/>
    <w:rsid w:val="00233606"/>
    <w:rsid w:val="00241AA1"/>
    <w:rsid w:val="0025791E"/>
    <w:rsid w:val="0026419F"/>
    <w:rsid w:val="00267BE1"/>
    <w:rsid w:val="00282039"/>
    <w:rsid w:val="00294CCD"/>
    <w:rsid w:val="00295512"/>
    <w:rsid w:val="002A54C2"/>
    <w:rsid w:val="002D1737"/>
    <w:rsid w:val="002D5FD6"/>
    <w:rsid w:val="002E42A2"/>
    <w:rsid w:val="002E69C1"/>
    <w:rsid w:val="002F5413"/>
    <w:rsid w:val="0030267A"/>
    <w:rsid w:val="00307DB9"/>
    <w:rsid w:val="00314318"/>
    <w:rsid w:val="00321E03"/>
    <w:rsid w:val="00327A79"/>
    <w:rsid w:val="003542C6"/>
    <w:rsid w:val="003625B9"/>
    <w:rsid w:val="003734F6"/>
    <w:rsid w:val="00381E6B"/>
    <w:rsid w:val="003A7E5E"/>
    <w:rsid w:val="003B67BB"/>
    <w:rsid w:val="003C264B"/>
    <w:rsid w:val="00406CB9"/>
    <w:rsid w:val="004104D2"/>
    <w:rsid w:val="00431A04"/>
    <w:rsid w:val="00453241"/>
    <w:rsid w:val="00456E9B"/>
    <w:rsid w:val="0047713E"/>
    <w:rsid w:val="004A6C73"/>
    <w:rsid w:val="004D18D4"/>
    <w:rsid w:val="00524193"/>
    <w:rsid w:val="0052545F"/>
    <w:rsid w:val="005315A3"/>
    <w:rsid w:val="00534105"/>
    <w:rsid w:val="005610A8"/>
    <w:rsid w:val="00564C50"/>
    <w:rsid w:val="005767D6"/>
    <w:rsid w:val="005807DB"/>
    <w:rsid w:val="005816FB"/>
    <w:rsid w:val="00590AF4"/>
    <w:rsid w:val="00593A2F"/>
    <w:rsid w:val="005A05C1"/>
    <w:rsid w:val="005A1DA3"/>
    <w:rsid w:val="005A3988"/>
    <w:rsid w:val="005A562B"/>
    <w:rsid w:val="005A61B6"/>
    <w:rsid w:val="005A656E"/>
    <w:rsid w:val="005B3D26"/>
    <w:rsid w:val="005B55D4"/>
    <w:rsid w:val="005C3E1F"/>
    <w:rsid w:val="005E36CB"/>
    <w:rsid w:val="005E4F80"/>
    <w:rsid w:val="005E645E"/>
    <w:rsid w:val="005F2AA5"/>
    <w:rsid w:val="005F7143"/>
    <w:rsid w:val="00624211"/>
    <w:rsid w:val="006300EB"/>
    <w:rsid w:val="00635B24"/>
    <w:rsid w:val="006371FD"/>
    <w:rsid w:val="00651AD4"/>
    <w:rsid w:val="00661235"/>
    <w:rsid w:val="0067364C"/>
    <w:rsid w:val="00694522"/>
    <w:rsid w:val="006B3735"/>
    <w:rsid w:val="006B5927"/>
    <w:rsid w:val="006B5ADF"/>
    <w:rsid w:val="006B7A68"/>
    <w:rsid w:val="006C4E06"/>
    <w:rsid w:val="006D60C2"/>
    <w:rsid w:val="006E3DF3"/>
    <w:rsid w:val="006E5510"/>
    <w:rsid w:val="006E58FA"/>
    <w:rsid w:val="006E5C46"/>
    <w:rsid w:val="006F2C88"/>
    <w:rsid w:val="00701EC5"/>
    <w:rsid w:val="00703570"/>
    <w:rsid w:val="00703E7F"/>
    <w:rsid w:val="007176FA"/>
    <w:rsid w:val="0076103E"/>
    <w:rsid w:val="00770526"/>
    <w:rsid w:val="00785967"/>
    <w:rsid w:val="00797926"/>
    <w:rsid w:val="007A0BC0"/>
    <w:rsid w:val="007A1E6D"/>
    <w:rsid w:val="007A3403"/>
    <w:rsid w:val="007B7C7B"/>
    <w:rsid w:val="007C12F7"/>
    <w:rsid w:val="007D357C"/>
    <w:rsid w:val="008053EB"/>
    <w:rsid w:val="008334CE"/>
    <w:rsid w:val="0084103A"/>
    <w:rsid w:val="008566A9"/>
    <w:rsid w:val="00871D3A"/>
    <w:rsid w:val="00881E41"/>
    <w:rsid w:val="008922A9"/>
    <w:rsid w:val="008924F6"/>
    <w:rsid w:val="008A74D3"/>
    <w:rsid w:val="008E45AF"/>
    <w:rsid w:val="008F3B0F"/>
    <w:rsid w:val="008F5F58"/>
    <w:rsid w:val="00901A9E"/>
    <w:rsid w:val="00916909"/>
    <w:rsid w:val="00936BA3"/>
    <w:rsid w:val="00936D55"/>
    <w:rsid w:val="00937AB3"/>
    <w:rsid w:val="00944561"/>
    <w:rsid w:val="00944E87"/>
    <w:rsid w:val="00955D92"/>
    <w:rsid w:val="0097244A"/>
    <w:rsid w:val="00976812"/>
    <w:rsid w:val="00996AF2"/>
    <w:rsid w:val="009A0964"/>
    <w:rsid w:val="009B77C3"/>
    <w:rsid w:val="009D2BFF"/>
    <w:rsid w:val="009E0592"/>
    <w:rsid w:val="009E54B9"/>
    <w:rsid w:val="009F3158"/>
    <w:rsid w:val="009F68FF"/>
    <w:rsid w:val="00A02D2A"/>
    <w:rsid w:val="00A177E2"/>
    <w:rsid w:val="00A40720"/>
    <w:rsid w:val="00A7503E"/>
    <w:rsid w:val="00A82F18"/>
    <w:rsid w:val="00A84137"/>
    <w:rsid w:val="00AB7ABB"/>
    <w:rsid w:val="00AD222E"/>
    <w:rsid w:val="00AD3202"/>
    <w:rsid w:val="00AD7314"/>
    <w:rsid w:val="00AE3BEE"/>
    <w:rsid w:val="00AF5B02"/>
    <w:rsid w:val="00B00C3B"/>
    <w:rsid w:val="00B07BCD"/>
    <w:rsid w:val="00B124CA"/>
    <w:rsid w:val="00B1605B"/>
    <w:rsid w:val="00B3367A"/>
    <w:rsid w:val="00B364BE"/>
    <w:rsid w:val="00B7067F"/>
    <w:rsid w:val="00B87B84"/>
    <w:rsid w:val="00B90928"/>
    <w:rsid w:val="00B938A3"/>
    <w:rsid w:val="00BB3957"/>
    <w:rsid w:val="00BC3A78"/>
    <w:rsid w:val="00BC4751"/>
    <w:rsid w:val="00BC5DA8"/>
    <w:rsid w:val="00BD4F79"/>
    <w:rsid w:val="00BD58DC"/>
    <w:rsid w:val="00BE0FAC"/>
    <w:rsid w:val="00C56C56"/>
    <w:rsid w:val="00C60097"/>
    <w:rsid w:val="00C616B6"/>
    <w:rsid w:val="00C6542C"/>
    <w:rsid w:val="00C80215"/>
    <w:rsid w:val="00C852E4"/>
    <w:rsid w:val="00CB658B"/>
    <w:rsid w:val="00CC3EBA"/>
    <w:rsid w:val="00CE2D4B"/>
    <w:rsid w:val="00CE384F"/>
    <w:rsid w:val="00CE43E8"/>
    <w:rsid w:val="00D04F07"/>
    <w:rsid w:val="00D16722"/>
    <w:rsid w:val="00D21EC9"/>
    <w:rsid w:val="00D25CC4"/>
    <w:rsid w:val="00D50290"/>
    <w:rsid w:val="00D67B32"/>
    <w:rsid w:val="00D84B1F"/>
    <w:rsid w:val="00D90682"/>
    <w:rsid w:val="00D9673E"/>
    <w:rsid w:val="00DF45A1"/>
    <w:rsid w:val="00E11374"/>
    <w:rsid w:val="00E14D47"/>
    <w:rsid w:val="00E347AF"/>
    <w:rsid w:val="00E36D1A"/>
    <w:rsid w:val="00E47A97"/>
    <w:rsid w:val="00E63280"/>
    <w:rsid w:val="00E63EFE"/>
    <w:rsid w:val="00E93464"/>
    <w:rsid w:val="00E97E92"/>
    <w:rsid w:val="00EB05A5"/>
    <w:rsid w:val="00ED0E46"/>
    <w:rsid w:val="00ED67FA"/>
    <w:rsid w:val="00ED7586"/>
    <w:rsid w:val="00EE53D6"/>
    <w:rsid w:val="00EF3BF5"/>
    <w:rsid w:val="00F10FF1"/>
    <w:rsid w:val="00F263A4"/>
    <w:rsid w:val="00F43540"/>
    <w:rsid w:val="00F43C8F"/>
    <w:rsid w:val="00F46B04"/>
    <w:rsid w:val="00F56892"/>
    <w:rsid w:val="00F84688"/>
    <w:rsid w:val="00FB0968"/>
    <w:rsid w:val="00FD2E50"/>
    <w:rsid w:val="00FE151A"/>
    <w:rsid w:val="00FE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95E0"/>
  <w15:docId w15:val="{06861A6B-3415-4AD6-BCDC-12A1D3F3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6C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E36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E92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625B9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77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0526"/>
  </w:style>
  <w:style w:type="paragraph" w:styleId="llb">
    <w:name w:val="footer"/>
    <w:basedOn w:val="Norml"/>
    <w:link w:val="llbChar"/>
    <w:uiPriority w:val="99"/>
    <w:unhideWhenUsed/>
    <w:rsid w:val="0077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0526"/>
  </w:style>
  <w:style w:type="character" w:customStyle="1" w:styleId="ListaszerbekezdsChar">
    <w:name w:val="Listaszerű bekezdés Char"/>
    <w:link w:val="Listaszerbekezds"/>
    <w:uiPriority w:val="34"/>
    <w:rsid w:val="002203D2"/>
  </w:style>
  <w:style w:type="character" w:styleId="Jegyzethivatkozs">
    <w:name w:val="annotation reference"/>
    <w:basedOn w:val="Bekezdsalapbettpusa"/>
    <w:uiPriority w:val="99"/>
    <w:semiHidden/>
    <w:unhideWhenUsed/>
    <w:rsid w:val="00955D9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55D9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55D9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5D9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5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8EC6C-0709-4281-9535-EE3E4D45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460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Mezeiné dr. Ludvai Erzsébet</cp:lastModifiedBy>
  <cp:revision>8</cp:revision>
  <cp:lastPrinted>2024-03-26T14:47:00Z</cp:lastPrinted>
  <dcterms:created xsi:type="dcterms:W3CDTF">2024-04-04T13:47:00Z</dcterms:created>
  <dcterms:modified xsi:type="dcterms:W3CDTF">2024-04-16T13:57:00Z</dcterms:modified>
</cp:coreProperties>
</file>