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D6477" w14:textId="77777777" w:rsidR="00ED230D" w:rsidRDefault="00ED230D" w:rsidP="00ED230D">
      <w:pPr>
        <w:pStyle w:val="Szvegtrzs"/>
        <w:spacing w:before="240" w:after="240"/>
        <w:jc w:val="center"/>
        <w:rPr>
          <w:b/>
          <w:bCs/>
        </w:rPr>
      </w:pPr>
      <w:r>
        <w:rPr>
          <w:b/>
          <w:bCs/>
        </w:rPr>
        <w:t xml:space="preserve">Budapest Főváros VII. Kerület Erzsébetváros Önkormányzat </w:t>
      </w:r>
      <w:proofErr w:type="gramStart"/>
      <w:r>
        <w:rPr>
          <w:b/>
          <w:bCs/>
        </w:rPr>
        <w:t>Képviselő-testületének ..</w:t>
      </w:r>
      <w:proofErr w:type="gramEnd"/>
      <w:r>
        <w:rPr>
          <w:b/>
          <w:bCs/>
        </w:rPr>
        <w:t>./.... (.</w:t>
      </w:r>
      <w:proofErr w:type="gramStart"/>
      <w:r>
        <w:rPr>
          <w:b/>
          <w:bCs/>
        </w:rPr>
        <w:t>..</w:t>
      </w:r>
      <w:proofErr w:type="gramEnd"/>
      <w:r>
        <w:rPr>
          <w:b/>
          <w:bCs/>
        </w:rPr>
        <w:t>) önkormányzati rendelete</w:t>
      </w:r>
    </w:p>
    <w:p w14:paraId="0443E81A" w14:textId="77777777" w:rsidR="00ED230D" w:rsidRDefault="00ED230D" w:rsidP="00ED230D">
      <w:pPr>
        <w:pStyle w:val="Szvegtrzs"/>
        <w:spacing w:before="240" w:after="480"/>
        <w:jc w:val="center"/>
        <w:rPr>
          <w:b/>
          <w:bCs/>
        </w:rPr>
      </w:pPr>
      <w:r>
        <w:rPr>
          <w:b/>
          <w:bCs/>
        </w:rPr>
        <w:t>Erzsébetváros közterületein a járművel várakozás rendjéről, a várakozási hozzájárulásokról és kiadásának eljárási szabályairól szóló 59/2013. (XI.4.) önkormányzati rendelet módosításáról</w:t>
      </w:r>
    </w:p>
    <w:p w14:paraId="3C2BD545" w14:textId="77777777" w:rsidR="00ED230D" w:rsidRDefault="00ED230D" w:rsidP="00ED230D">
      <w:pPr>
        <w:pStyle w:val="Szvegtrzs"/>
        <w:spacing w:before="220"/>
        <w:jc w:val="both"/>
      </w:pPr>
      <w:r>
        <w:t xml:space="preserve">Budapest Főváros VII. kerület Erzsébetváros Önkormányzatának Képviselő-testülete az Alaptörvény 32. cikk (1) bekezdés a) pontjában és (2) bekezdésében foglalt feladatkörében, Magyarország helyi önkormányzatairól szóló 2011. évi CLXXXIX. törvény 23. § (5) bekezdés 3. pontja, továbbá a Budapest főváros közigazgatási területén a járművel várakozás rendjének egységes kialakításáról, a várakozás díjáról és az üzemképtelen járművek tárolásának szabályozásáról szóló 30/2010. (VI. 4.) Főv. Kgy. rendelet (továbbiakban: FŐR) </w:t>
      </w:r>
      <w:proofErr w:type="gramStart"/>
      <w:r>
        <w:t>alapján</w:t>
      </w:r>
      <w:proofErr w:type="gramEnd"/>
      <w:r>
        <w:t xml:space="preserve"> Erzsébetváros közterületein a járművel várakozás rendjéről, a várakozási hozzájárulásokról és kiadásának eljárási szabályairól szóló 59/2013. (XI.4.) önkormányzati rendeletet a következők szerint módosítja:</w:t>
      </w:r>
    </w:p>
    <w:p w14:paraId="78A19383" w14:textId="77777777" w:rsidR="00ED230D" w:rsidRDefault="00ED230D" w:rsidP="00ED230D">
      <w:pPr>
        <w:pStyle w:val="Szvegtrzs"/>
        <w:spacing w:before="240" w:after="240"/>
        <w:jc w:val="center"/>
        <w:rPr>
          <w:b/>
          <w:bCs/>
        </w:rPr>
      </w:pPr>
      <w:r>
        <w:rPr>
          <w:b/>
          <w:bCs/>
        </w:rPr>
        <w:t>1. §</w:t>
      </w:r>
    </w:p>
    <w:p w14:paraId="4BEE8F32" w14:textId="58E31E95" w:rsidR="00ED230D" w:rsidRDefault="00ED230D" w:rsidP="00ED230D">
      <w:pPr>
        <w:pStyle w:val="Szvegtrzs"/>
        <w:jc w:val="both"/>
      </w:pPr>
      <w:r>
        <w:t>A</w:t>
      </w:r>
      <w:r w:rsidR="00484D74">
        <w:t>z Erzsébetváros közterületein a járművel várakozás rendjéről, a várakozási hozzájárulásokról és kiadásának eljárási szabályairól szóló 59/2013. (XI.4.) önkormányzati rendelet (a továbbiakban:</w:t>
      </w:r>
      <w:r>
        <w:t xml:space="preserve"> Rendelet</w:t>
      </w:r>
      <w:r w:rsidR="00484D74">
        <w:t>)</w:t>
      </w:r>
      <w:r>
        <w:t xml:space="preserve"> 4. </w:t>
      </w:r>
      <w:r w:rsidR="00484D74">
        <w:t>és 5.</w:t>
      </w:r>
      <w:r>
        <w:t>§</w:t>
      </w:r>
      <w:r w:rsidR="00484D74">
        <w:t>-a</w:t>
      </w:r>
      <w:r>
        <w:t xml:space="preserve"> helyébe a következő rendelkezés</w:t>
      </w:r>
      <w:r w:rsidR="00484D74">
        <w:t xml:space="preserve">ek </w:t>
      </w:r>
      <w:r>
        <w:t>lép</w:t>
      </w:r>
      <w:r w:rsidR="00484D74">
        <w:t>nek</w:t>
      </w:r>
      <w:r>
        <w:t>:</w:t>
      </w:r>
    </w:p>
    <w:p w14:paraId="3B8EC69E" w14:textId="65B2CE8B" w:rsidR="00BA34CB" w:rsidRDefault="00BA34CB" w:rsidP="00ED230D">
      <w:pPr>
        <w:pStyle w:val="Szvegtrzs"/>
        <w:jc w:val="both"/>
      </w:pPr>
    </w:p>
    <w:p w14:paraId="17AA99FE" w14:textId="0FBA505D" w:rsidR="00484D74" w:rsidRDefault="00484D74" w:rsidP="00A076ED">
      <w:pPr>
        <w:pStyle w:val="Szvegtrzs"/>
        <w:jc w:val="center"/>
      </w:pPr>
      <w:r>
        <w:t xml:space="preserve">„4.§ </w:t>
      </w:r>
    </w:p>
    <w:p w14:paraId="36117CCD" w14:textId="77777777" w:rsidR="00484D74" w:rsidRDefault="00484D74" w:rsidP="00ED230D">
      <w:pPr>
        <w:pStyle w:val="Szvegtrzs"/>
        <w:jc w:val="both"/>
      </w:pPr>
    </w:p>
    <w:p w14:paraId="44A6096C" w14:textId="27FC55D6" w:rsidR="00486B1C" w:rsidRDefault="00486B1C" w:rsidP="00486B1C">
      <w:pPr>
        <w:pStyle w:val="Szvegtrzs"/>
        <w:numPr>
          <w:ilvl w:val="0"/>
          <w:numId w:val="11"/>
        </w:numPr>
        <w:jc w:val="both"/>
      </w:pPr>
      <w:r>
        <w:t>A lakossági várakozási hozzájárulás éves díja:</w:t>
      </w:r>
    </w:p>
    <w:p w14:paraId="64D3AF63" w14:textId="72399110" w:rsidR="00486B1C" w:rsidRDefault="00C61D93" w:rsidP="00A076ED">
      <w:pPr>
        <w:pStyle w:val="Szvegtrzs"/>
        <w:ind w:left="851"/>
        <w:jc w:val="both"/>
      </w:pPr>
      <w:proofErr w:type="gramStart"/>
      <w:r>
        <w:t>a</w:t>
      </w:r>
      <w:proofErr w:type="gramEnd"/>
      <w:r>
        <w:t xml:space="preserve">) </w:t>
      </w:r>
      <w:r w:rsidR="00486B1C">
        <w:t xml:space="preserve">lakcímenként az első gépjárműre </w:t>
      </w:r>
      <w:r w:rsidR="00486B1C" w:rsidRPr="00486B1C">
        <w:t xml:space="preserve">harminchatezer </w:t>
      </w:r>
      <w:r w:rsidR="00486B1C">
        <w:t>forint és</w:t>
      </w:r>
    </w:p>
    <w:p w14:paraId="31C9CDF3" w14:textId="26796C6E" w:rsidR="00ED230D" w:rsidRDefault="00C61D93" w:rsidP="00A076ED">
      <w:pPr>
        <w:pStyle w:val="Szvegtrzs"/>
        <w:ind w:left="851"/>
        <w:jc w:val="both"/>
      </w:pPr>
      <w:r>
        <w:t xml:space="preserve">b) </w:t>
      </w:r>
      <w:r w:rsidR="00486B1C">
        <w:t xml:space="preserve">lakcímenként a második gépjárműre </w:t>
      </w:r>
      <w:r w:rsidR="00486B1C" w:rsidRPr="00486B1C">
        <w:t xml:space="preserve">hetvenkétezer </w:t>
      </w:r>
      <w:r w:rsidR="00486B1C">
        <w:t>forint.</w:t>
      </w:r>
    </w:p>
    <w:p w14:paraId="4FDF57E2" w14:textId="31DFEA65" w:rsidR="00711539" w:rsidRPr="00E24937" w:rsidRDefault="00A51836" w:rsidP="00711539">
      <w:pPr>
        <w:pStyle w:val="Szvegtrzs"/>
        <w:numPr>
          <w:ilvl w:val="0"/>
          <w:numId w:val="11"/>
        </w:numPr>
        <w:jc w:val="both"/>
      </w:pPr>
      <w:r>
        <w:t xml:space="preserve">A hozzájárulás éves díjából </w:t>
      </w:r>
      <w:r w:rsidR="00B51DED" w:rsidRPr="00E24937">
        <w:t xml:space="preserve">kizárólag az első, harminchatezer forintba kerülő engedélyből </w:t>
      </w:r>
      <w:r w:rsidRPr="00E24937">
        <w:t>50% kedvezményre jogosultak</w:t>
      </w:r>
      <w:r w:rsidR="00B51DED" w:rsidRPr="00E24937">
        <w:t xml:space="preserve"> az alábbiak, akkor </w:t>
      </w:r>
      <w:proofErr w:type="gramStart"/>
      <w:r w:rsidR="00B51DED" w:rsidRPr="00E24937">
        <w:t>is</w:t>
      </w:r>
      <w:proofErr w:type="gramEnd"/>
      <w:r w:rsidR="00B51DED" w:rsidRPr="00E24937">
        <w:t xml:space="preserve"> ha egy háztartásban két igénylőre is igaz a feltételek egyike</w:t>
      </w:r>
      <w:r w:rsidRPr="00E24937">
        <w:t>:</w:t>
      </w:r>
    </w:p>
    <w:p w14:paraId="41E0B37D" w14:textId="64A181D3" w:rsidR="00A51836" w:rsidRDefault="00C61D93" w:rsidP="00E24937">
      <w:pPr>
        <w:pStyle w:val="Szvegtrzs"/>
        <w:ind w:left="1134" w:hanging="283"/>
        <w:jc w:val="both"/>
      </w:pPr>
      <w:proofErr w:type="gramStart"/>
      <w:r>
        <w:t>a</w:t>
      </w:r>
      <w:proofErr w:type="gramEnd"/>
      <w:r w:rsidR="00B51DED">
        <w:t>)</w:t>
      </w:r>
      <w:r>
        <w:t xml:space="preserve"> </w:t>
      </w:r>
      <w:r w:rsidR="001C3C73">
        <w:t>minden 65. életévét betöltött, vagy</w:t>
      </w:r>
    </w:p>
    <w:p w14:paraId="030C82E6" w14:textId="22FE6740" w:rsidR="001C3C73" w:rsidRDefault="00B51DED" w:rsidP="00E24937">
      <w:pPr>
        <w:pStyle w:val="Szvegtrzs"/>
        <w:ind w:left="1134" w:hanging="283"/>
        <w:jc w:val="both"/>
      </w:pPr>
      <w:r>
        <w:t xml:space="preserve">b) </w:t>
      </w:r>
      <w:r w:rsidR="001C3C73" w:rsidRPr="001C3C73">
        <w:t>öregségi nyugdíjban, vagy azzal azonos elbírálás alá eső ellátásban részesülő személy</w:t>
      </w:r>
      <w:r>
        <w:t>, vagy</w:t>
      </w:r>
    </w:p>
    <w:p w14:paraId="1F67F230" w14:textId="14CBD5CC" w:rsidR="001C3C73" w:rsidRDefault="00B51DED" w:rsidP="00E24937">
      <w:pPr>
        <w:pStyle w:val="Szvegtrzs"/>
        <w:ind w:left="1134" w:hanging="283"/>
        <w:jc w:val="both"/>
      </w:pPr>
      <w:r>
        <w:t xml:space="preserve">c) </w:t>
      </w:r>
      <w:r w:rsidR="001C3C73" w:rsidRPr="001C3C73">
        <w:t>özvegyi nyugdíjban, szülői nyugdíjban, baleseti hozzátartozói nyugdíjban részesülő személy</w:t>
      </w:r>
      <w:r w:rsidR="00C61D93">
        <w:t>.</w:t>
      </w:r>
    </w:p>
    <w:p w14:paraId="39C1CEA0" w14:textId="7E1C4D87" w:rsidR="00B51DED" w:rsidRPr="00B51DED" w:rsidRDefault="00B51DED" w:rsidP="001C3C73">
      <w:pPr>
        <w:pStyle w:val="Szvegtrzs"/>
        <w:numPr>
          <w:ilvl w:val="0"/>
          <w:numId w:val="11"/>
        </w:numPr>
        <w:jc w:val="both"/>
      </w:pPr>
      <w:r>
        <w:t>N</w:t>
      </w:r>
      <w:r w:rsidRPr="00A51836">
        <w:t xml:space="preserve">agycsaládos kedvezményre jogosult </w:t>
      </w:r>
      <w:r w:rsidR="004006F8">
        <w:t xml:space="preserve">– </w:t>
      </w:r>
      <w:r w:rsidR="004006F8" w:rsidRPr="00E24937">
        <w:t>az</w:t>
      </w:r>
      <w:r w:rsidR="004006F8">
        <w:t>az az</w:t>
      </w:r>
      <w:r w:rsidR="004006F8" w:rsidRPr="00E24937">
        <w:t xml:space="preserve"> első, harminchatezer forintba kerülő engedélyből </w:t>
      </w:r>
      <w:r w:rsidR="004006F8">
        <w:t xml:space="preserve">50% kedvezményre jogosult - </w:t>
      </w:r>
      <w:r w:rsidRPr="00A51836">
        <w:t>az a háztartás, amelyben a családok támogatásról szóló 1998. évi LXXXIV. törvény szerinti olyan jogosult él, aki három</w:t>
      </w:r>
      <w:r w:rsidR="007F71BC">
        <w:t xml:space="preserve"> vagy több</w:t>
      </w:r>
      <w:r w:rsidRPr="00A51836">
        <w:t xml:space="preserve"> gyermek után részesül családi pótlékban</w:t>
      </w:r>
      <w:r>
        <w:t>. A</w:t>
      </w:r>
      <w:r w:rsidRPr="008D70B6">
        <w:t xml:space="preserve">mennyiben egy nagycsaládos kedvezményre jogosult háztartásban két járműre igényelnek várakozási hozzájárulást, úgy mindkét díjból 50% kedvezményre </w:t>
      </w:r>
      <w:r w:rsidRPr="00B51DED">
        <w:t>jogosultak</w:t>
      </w:r>
      <w:r w:rsidRPr="00E24937">
        <w:t xml:space="preserve"> az igénylők.</w:t>
      </w:r>
    </w:p>
    <w:p w14:paraId="1E14FC62" w14:textId="5C260605" w:rsidR="001C3C73" w:rsidRDefault="001C3C73" w:rsidP="001C3C73">
      <w:pPr>
        <w:pStyle w:val="Szvegtrzs"/>
        <w:numPr>
          <w:ilvl w:val="0"/>
          <w:numId w:val="11"/>
        </w:numPr>
        <w:jc w:val="both"/>
      </w:pPr>
      <w:r>
        <w:t xml:space="preserve">A hozzájárulás éves díjából 100% kedvezményre jogosultak a </w:t>
      </w:r>
      <w:r w:rsidRPr="001C3C73">
        <w:t>mozgásában korlátozott</w:t>
      </w:r>
      <w:r>
        <w:t xml:space="preserve"> </w:t>
      </w:r>
      <w:r w:rsidRPr="001C3C73">
        <w:t>parkolási igazolványával rendelkező</w:t>
      </w:r>
      <w:r>
        <w:t xml:space="preserve"> személyek</w:t>
      </w:r>
      <w:r w:rsidR="00C61D93">
        <w:t>.</w:t>
      </w:r>
    </w:p>
    <w:p w14:paraId="14FED08F" w14:textId="67F0B76B" w:rsidR="001C3C73" w:rsidRDefault="001C3C73" w:rsidP="001C3C73">
      <w:pPr>
        <w:pStyle w:val="Szvegtrzs"/>
        <w:numPr>
          <w:ilvl w:val="0"/>
          <w:numId w:val="11"/>
        </w:numPr>
        <w:jc w:val="both"/>
      </w:pPr>
      <w:r w:rsidRPr="001C3C73">
        <w:t>A gazdálkodói várakozási hozzájárulás éves kedvezményének mértéke 50 %</w:t>
      </w:r>
      <w:r w:rsidR="00863BFF">
        <w:t xml:space="preserve"> a FÖR 6. § c)</w:t>
      </w:r>
      <w:r w:rsidR="00663633">
        <w:t xml:space="preserve"> </w:t>
      </w:r>
      <w:r w:rsidR="003C0B38">
        <w:t xml:space="preserve">pontjának </w:t>
      </w:r>
      <w:r w:rsidR="00663633">
        <w:t>figyelembevételével</w:t>
      </w:r>
      <w:r w:rsidR="00C5208A">
        <w:t>.</w:t>
      </w:r>
    </w:p>
    <w:p w14:paraId="370E7D62" w14:textId="642349BD" w:rsidR="001C3C73" w:rsidRDefault="001C3C73" w:rsidP="001C3C73">
      <w:pPr>
        <w:pStyle w:val="Szvegtrzs"/>
        <w:numPr>
          <w:ilvl w:val="0"/>
          <w:numId w:val="11"/>
        </w:numPr>
        <w:jc w:val="both"/>
      </w:pPr>
      <w:r w:rsidRPr="001C3C73">
        <w:t>A</w:t>
      </w:r>
      <w:r>
        <w:t>z</w:t>
      </w:r>
      <w:r w:rsidRPr="001C3C73">
        <w:t xml:space="preserve"> </w:t>
      </w:r>
      <w:r>
        <w:t>egészségügyi</w:t>
      </w:r>
      <w:r w:rsidRPr="001C3C73">
        <w:t xml:space="preserve"> várakozási hozzájárulás éves kedvezményének mértéke </w:t>
      </w:r>
      <w:r w:rsidR="00951BB9">
        <w:t>10</w:t>
      </w:r>
      <w:r w:rsidRPr="001C3C73">
        <w:t>0 %</w:t>
      </w:r>
      <w:r w:rsidR="00C61D93">
        <w:t>.</w:t>
      </w:r>
    </w:p>
    <w:p w14:paraId="3851BAB1" w14:textId="17428723" w:rsidR="001C3C73" w:rsidRDefault="001C3C73" w:rsidP="001C3C73">
      <w:pPr>
        <w:pStyle w:val="Szvegtrzs"/>
        <w:numPr>
          <w:ilvl w:val="0"/>
          <w:numId w:val="11"/>
        </w:numPr>
        <w:jc w:val="both"/>
      </w:pPr>
      <w:r>
        <w:t xml:space="preserve">Az intézményi várakozási hozzájárulás </w:t>
      </w:r>
      <w:r w:rsidR="00951BB9">
        <w:t>éves díja:</w:t>
      </w:r>
    </w:p>
    <w:p w14:paraId="343E148B" w14:textId="3228DB3C" w:rsidR="00951BB9" w:rsidRDefault="00C61D93" w:rsidP="00A076ED">
      <w:pPr>
        <w:pStyle w:val="Szvegtrzs"/>
        <w:ind w:left="1440"/>
        <w:jc w:val="both"/>
      </w:pPr>
      <w:proofErr w:type="gramStart"/>
      <w:r>
        <w:t>a</w:t>
      </w:r>
      <w:proofErr w:type="gramEnd"/>
      <w:r>
        <w:t xml:space="preserve">) </w:t>
      </w:r>
      <w:r w:rsidR="00951BB9">
        <w:t xml:space="preserve">intézményenként 10 darab járműig </w:t>
      </w:r>
      <w:r w:rsidR="00951BB9" w:rsidRPr="00951BB9">
        <w:t>negyvennyolcezer</w:t>
      </w:r>
      <w:r w:rsidR="00951BB9">
        <w:t xml:space="preserve"> forint</w:t>
      </w:r>
    </w:p>
    <w:p w14:paraId="2FFC5D11" w14:textId="18BBA502" w:rsidR="00E94B9F" w:rsidRDefault="00C61D93" w:rsidP="00A076ED">
      <w:pPr>
        <w:pStyle w:val="Szvegtrzs"/>
        <w:ind w:left="1440"/>
        <w:jc w:val="both"/>
      </w:pPr>
      <w:r>
        <w:t xml:space="preserve">b) </w:t>
      </w:r>
      <w:r w:rsidR="00951BB9">
        <w:t xml:space="preserve">minden további jármű esetében </w:t>
      </w:r>
      <w:r w:rsidR="00951BB9" w:rsidRPr="00951BB9">
        <w:t>százötvenezer</w:t>
      </w:r>
      <w:r w:rsidR="00951BB9">
        <w:t xml:space="preserve"> forint</w:t>
      </w:r>
      <w:r>
        <w:t>.</w:t>
      </w:r>
    </w:p>
    <w:p w14:paraId="54FD1DD6" w14:textId="475B7A19" w:rsidR="00353E8B" w:rsidRDefault="00353E8B" w:rsidP="00353E8B">
      <w:pPr>
        <w:pStyle w:val="Szvegtrzs"/>
        <w:numPr>
          <w:ilvl w:val="0"/>
          <w:numId w:val="11"/>
        </w:numPr>
        <w:jc w:val="both"/>
      </w:pPr>
      <w:r w:rsidRPr="00353E8B">
        <w:t xml:space="preserve">A lakossági várakozási hozzájárulás összege az engedély kiadásakor egy összegben vagy kérelemre 4 (négy) részletben is teljesíthető. Az első részlet a várakozási díj tárgyév március </w:t>
      </w:r>
      <w:r w:rsidRPr="00353E8B">
        <w:lastRenderedPageBreak/>
        <w:t>31. napjáig számított időarányos része. A hozzájárulás kiadásának feltétele ezen összeg</w:t>
      </w:r>
      <w:r>
        <w:t xml:space="preserve"> megfizetése.</w:t>
      </w:r>
    </w:p>
    <w:p w14:paraId="75CFFE70" w14:textId="68FCCB95" w:rsidR="00353E8B" w:rsidRDefault="00353E8B" w:rsidP="0055149C">
      <w:pPr>
        <w:pStyle w:val="Szvegtrzs"/>
        <w:numPr>
          <w:ilvl w:val="0"/>
          <w:numId w:val="11"/>
        </w:numPr>
        <w:jc w:val="both"/>
      </w:pPr>
      <w:r w:rsidRPr="00353E8B">
        <w:t>Év közben június 30-ig kiváltott várakozási hozzájárulás esetén éves várakozási díjat kell fizetni, míg év közben július 1. napján vagy azt követően kiváltott várakozási hozzájárulások esetén az éves várakozási díj összegének felét kell megfizetni. Az érvényességi idő lejárta előtt június 30-ig visszaadott hozzájárulások esetén az éves várakozási díj fele összegét Erzsébetváros Önkormányzata visszafizeti</w:t>
      </w:r>
      <w:r w:rsidR="00D04BAD">
        <w:t>.</w:t>
      </w:r>
    </w:p>
    <w:p w14:paraId="6AB5D876" w14:textId="1C192EB8" w:rsidR="00ED230D" w:rsidRPr="00A076ED" w:rsidRDefault="00484D74" w:rsidP="00935EB2">
      <w:pPr>
        <w:pStyle w:val="Szvegtrzs"/>
        <w:spacing w:before="240"/>
        <w:jc w:val="center"/>
        <w:rPr>
          <w:bCs/>
        </w:rPr>
      </w:pPr>
      <w:r w:rsidRPr="00A076ED">
        <w:rPr>
          <w:bCs/>
        </w:rPr>
        <w:t>5</w:t>
      </w:r>
      <w:r w:rsidR="00ED230D" w:rsidRPr="00A076ED">
        <w:rPr>
          <w:bCs/>
        </w:rPr>
        <w:t>. §</w:t>
      </w:r>
    </w:p>
    <w:p w14:paraId="75CACD1C" w14:textId="77777777" w:rsidR="00951BB9" w:rsidRDefault="00951BB9" w:rsidP="0030379D">
      <w:pPr>
        <w:pStyle w:val="Szvegtrzs"/>
        <w:jc w:val="both"/>
      </w:pPr>
    </w:p>
    <w:p w14:paraId="62B6B751" w14:textId="77777777" w:rsidR="00436B82" w:rsidRDefault="00951BB9" w:rsidP="00436B82">
      <w:pPr>
        <w:pStyle w:val="Szvegtrzs"/>
        <w:numPr>
          <w:ilvl w:val="0"/>
          <w:numId w:val="12"/>
        </w:numPr>
        <w:jc w:val="both"/>
      </w:pPr>
      <w:r w:rsidRPr="00951BB9">
        <w:t xml:space="preserve">Lakossági várakozási hozzájárulás adható – kérelemre – </w:t>
      </w:r>
    </w:p>
    <w:p w14:paraId="2EA4BFDA" w14:textId="08D2C7DA" w:rsidR="00436B82" w:rsidRDefault="00A16866" w:rsidP="00A076ED">
      <w:pPr>
        <w:pStyle w:val="Szvegtrzs"/>
        <w:ind w:left="1440" w:hanging="306"/>
        <w:jc w:val="both"/>
      </w:pPr>
      <w:proofErr w:type="gramStart"/>
      <w:r>
        <w:t>a</w:t>
      </w:r>
      <w:proofErr w:type="gramEnd"/>
      <w:r>
        <w:t xml:space="preserve">) </w:t>
      </w:r>
      <w:r w:rsidR="00951BB9" w:rsidRPr="00951BB9">
        <w:t xml:space="preserve">munkáltatótól kizárólagos használatba kapott egy darab, a munkáltató által </w:t>
      </w:r>
      <w:proofErr w:type="spellStart"/>
      <w:r w:rsidR="00951BB9" w:rsidRPr="00951BB9">
        <w:t>üzembentartott</w:t>
      </w:r>
      <w:proofErr w:type="spellEnd"/>
      <w:r w:rsidR="00951BB9" w:rsidRPr="00951BB9">
        <w:t>, vagy lízingelt, vagy tartósan bérelt személygépkocsira, vagy egy darab három- vagy négykerekű motorkerékpárra, vagy egy darab három- vagy négykerekű segédmotoros kerékpárra, vagy egy darab 3500 kilogramm megengedett legnagyobb össztömeget meg nem haladó tehergépkocsira, ha lakos részére a b) pontban megjelölt lakossági várakozási hozzájárulás nem került kiadásra,</w:t>
      </w:r>
    </w:p>
    <w:p w14:paraId="6A3C4469" w14:textId="57663C51" w:rsidR="00436B82" w:rsidRDefault="00A16866" w:rsidP="00A076ED">
      <w:pPr>
        <w:pStyle w:val="Szvegtrzs"/>
        <w:ind w:left="1440" w:hanging="306"/>
        <w:jc w:val="both"/>
      </w:pPr>
      <w:r>
        <w:t xml:space="preserve">b) </w:t>
      </w:r>
      <w:r w:rsidR="00951BB9" w:rsidRPr="00951BB9">
        <w:t>annak a lakosnak, akinek állandó lakóhelye a várakozási övezet területén van, az általa megjelölt egy darab személygépkocsira, vagy egy darab három- vagy négykerekű motorkerékpárra, vagy egy darab három- vagy négykerekű segédmotoros kerékpárra, vagy egy darab 3500 kilogramm megengedett legnagyobb össztömeget meg nem haladó tehergépkocsira, amelynek a lakos az üzembentartója,</w:t>
      </w:r>
    </w:p>
    <w:p w14:paraId="6F27C6F6" w14:textId="77777777" w:rsidR="00436B82" w:rsidRDefault="00436B82" w:rsidP="00436B82">
      <w:pPr>
        <w:pStyle w:val="Szvegtrzs"/>
        <w:numPr>
          <w:ilvl w:val="0"/>
          <w:numId w:val="12"/>
        </w:numPr>
        <w:jc w:val="both"/>
      </w:pPr>
      <w:r>
        <w:t xml:space="preserve">Intézményi várakozási hozzájárulás adható – kérelemre – </w:t>
      </w:r>
    </w:p>
    <w:p w14:paraId="105C5228" w14:textId="452CB287" w:rsidR="00436B82" w:rsidRDefault="00A16866" w:rsidP="00A076ED">
      <w:pPr>
        <w:pStyle w:val="Szvegtrzs"/>
        <w:ind w:left="1440" w:hanging="306"/>
        <w:jc w:val="both"/>
      </w:pPr>
      <w:proofErr w:type="gramStart"/>
      <w:r>
        <w:t>a</w:t>
      </w:r>
      <w:proofErr w:type="gramEnd"/>
      <w:r>
        <w:t xml:space="preserve">) </w:t>
      </w:r>
      <w:r w:rsidR="00951BB9" w:rsidRPr="00951BB9">
        <w:t>a Budapesti Rendőr-főkapitányság VII. Kerületi Rendőrkapitányság használatában lévő, megkülönböztető fény- és hangjelzéssel fel nem szerelt személygépkocsikra,</w:t>
      </w:r>
    </w:p>
    <w:p w14:paraId="13A1972A" w14:textId="5BA36A0E" w:rsidR="00436B82" w:rsidRDefault="00A16866" w:rsidP="00A076ED">
      <w:pPr>
        <w:pStyle w:val="Szvegtrzs"/>
        <w:ind w:left="1440" w:hanging="306"/>
        <w:jc w:val="both"/>
      </w:pPr>
      <w:r>
        <w:t xml:space="preserve">b) </w:t>
      </w:r>
      <w:r w:rsidR="00951BB9" w:rsidRPr="00951BB9">
        <w:t>az Önkormányzat és Polgármesteri Hivatala, az Önkormányzat fenntartásában működő intézmény, az Önkormányzat 100%-</w:t>
      </w:r>
      <w:proofErr w:type="spellStart"/>
      <w:r w:rsidR="00951BB9" w:rsidRPr="00951BB9">
        <w:t>os</w:t>
      </w:r>
      <w:proofErr w:type="spellEnd"/>
      <w:r w:rsidR="00951BB9" w:rsidRPr="00951BB9">
        <w:t xml:space="preserve"> tulajdonában álló gazdasági társaság és vezetőik által meghatározott </w:t>
      </w:r>
      <w:proofErr w:type="spellStart"/>
      <w:r w:rsidR="00951BB9" w:rsidRPr="00951BB9">
        <w:t>alkalmazottaik</w:t>
      </w:r>
      <w:proofErr w:type="spellEnd"/>
      <w:r w:rsidR="00951BB9" w:rsidRPr="00951BB9">
        <w:t xml:space="preserve"> üzemeltetésében vagy használatában lévő személygépkocsikra,</w:t>
      </w:r>
    </w:p>
    <w:p w14:paraId="1B7CCB8E" w14:textId="24DEB171" w:rsidR="00436B82" w:rsidRDefault="00A16866" w:rsidP="00A076ED">
      <w:pPr>
        <w:pStyle w:val="Szvegtrzs"/>
        <w:ind w:left="1440" w:hanging="306"/>
        <w:jc w:val="both"/>
      </w:pPr>
      <w:r>
        <w:t xml:space="preserve">c) </w:t>
      </w:r>
      <w:r w:rsidR="00951BB9" w:rsidRPr="00951BB9">
        <w:t>a központi költségvetési szervek használatában lévő személygépkocsikra,</w:t>
      </w:r>
    </w:p>
    <w:p w14:paraId="22E94B4D" w14:textId="55530760" w:rsidR="00951BB9" w:rsidRDefault="00A16866" w:rsidP="00A076ED">
      <w:pPr>
        <w:pStyle w:val="Szvegtrzs"/>
        <w:ind w:left="1440" w:hanging="306"/>
        <w:jc w:val="both"/>
      </w:pPr>
      <w:r>
        <w:t xml:space="preserve">d) </w:t>
      </w:r>
      <w:r w:rsidR="00951BB9" w:rsidRPr="00951BB9">
        <w:t>a Budapest Főváros VII. kerület közigazgatási területén közérdekű tevékenységet folytató (például: szociális, nevelési-oktatási, oktatási, egészségügyi, kulturális és sport,</w:t>
      </w:r>
      <w:r w:rsidR="00436B82">
        <w:t xml:space="preserve"> </w:t>
      </w:r>
      <w:r w:rsidR="00951BB9" w:rsidRPr="00951BB9">
        <w:t>egyházi</w:t>
      </w:r>
      <w:r w:rsidR="00436B82">
        <w:t>, egyéb rendvédelmi</w:t>
      </w:r>
      <w:r w:rsidR="00951BB9" w:rsidRPr="00951BB9">
        <w:t xml:space="preserve">) intézmények, szervezetek és vezetőik által meghatározott </w:t>
      </w:r>
      <w:proofErr w:type="spellStart"/>
      <w:r w:rsidR="00951BB9" w:rsidRPr="00951BB9">
        <w:t>alkalmazottaik</w:t>
      </w:r>
      <w:proofErr w:type="spellEnd"/>
      <w:r w:rsidR="00951BB9" w:rsidRPr="00951BB9">
        <w:t>, továbbá a kerület érdekében kiemelkedő tevékenységet kifejtő magánszemélyek üzemeltetésében vagy használatában lévő személygépkocsikra</w:t>
      </w:r>
    </w:p>
    <w:p w14:paraId="329A0213" w14:textId="2122BAFA" w:rsidR="00436B82" w:rsidRDefault="00436B82" w:rsidP="00A076ED">
      <w:pPr>
        <w:pStyle w:val="Szvegtrzs"/>
        <w:numPr>
          <w:ilvl w:val="0"/>
          <w:numId w:val="12"/>
        </w:numPr>
        <w:jc w:val="both"/>
      </w:pPr>
      <w:r w:rsidRPr="00436B82">
        <w:t>Az (1)</w:t>
      </w:r>
      <w:r>
        <w:t xml:space="preserve"> és (2)</w:t>
      </w:r>
      <w:r w:rsidRPr="00436B82">
        <w:t xml:space="preserve"> bekezdésben meghatározott várakozási hozzájárulás kiadásának feltétele</w:t>
      </w:r>
      <w:r w:rsidR="00E84BBA">
        <w:t xml:space="preserve"> </w:t>
      </w:r>
      <w:r w:rsidRPr="00436B82">
        <w:t>a FÖR. 10. § (2) bekezdésében foglaltak teljesítése</w:t>
      </w:r>
      <w:r w:rsidR="00A9339B">
        <w:t>.</w:t>
      </w:r>
    </w:p>
    <w:p w14:paraId="65AEC233" w14:textId="5C8DDC7F" w:rsidR="00A9339B" w:rsidRDefault="00A9339B" w:rsidP="00A076ED">
      <w:pPr>
        <w:pStyle w:val="Szvegtrzs"/>
        <w:numPr>
          <w:ilvl w:val="0"/>
          <w:numId w:val="12"/>
        </w:numPr>
        <w:jc w:val="both"/>
      </w:pPr>
      <w:r w:rsidRPr="00A9339B">
        <w:t>A gazdálkodói várakozási hozzájárulás kiadásának feltétele</w:t>
      </w:r>
      <w:r w:rsidR="00E84BBA">
        <w:t xml:space="preserve"> </w:t>
      </w:r>
      <w:r w:rsidRPr="00A9339B">
        <w:t>a FÖR 11. § (2) bekezdésében foglaltak teljesítése</w:t>
      </w:r>
      <w:r>
        <w:t>.</w:t>
      </w:r>
    </w:p>
    <w:p w14:paraId="792C7884" w14:textId="3C0EE096" w:rsidR="00A9339B" w:rsidRDefault="00A9339B" w:rsidP="00A076ED">
      <w:pPr>
        <w:pStyle w:val="Szvegtrzs"/>
        <w:numPr>
          <w:ilvl w:val="0"/>
          <w:numId w:val="12"/>
        </w:numPr>
        <w:jc w:val="both"/>
      </w:pPr>
      <w:r w:rsidRPr="00A9339B">
        <w:t>A</w:t>
      </w:r>
      <w:r>
        <w:t>z</w:t>
      </w:r>
      <w:r w:rsidRPr="00A9339B">
        <w:t xml:space="preserve"> </w:t>
      </w:r>
      <w:r>
        <w:t>egészségügyi</w:t>
      </w:r>
      <w:r w:rsidRPr="00A9339B">
        <w:t xml:space="preserve"> várakozási hozzájárulás kiadásának feltétele</w:t>
      </w:r>
      <w:r w:rsidR="00E84BBA">
        <w:t xml:space="preserve"> </w:t>
      </w:r>
      <w:r w:rsidRPr="00A9339B">
        <w:t>a FÖR 1</w:t>
      </w:r>
      <w:r>
        <w:t>2</w:t>
      </w:r>
      <w:r w:rsidRPr="00A9339B">
        <w:t>. § (2) bekezdésében foglaltak teljesítése</w:t>
      </w:r>
      <w:r>
        <w:t>.</w:t>
      </w:r>
      <w:r w:rsidR="00484D74">
        <w:t>”</w:t>
      </w:r>
    </w:p>
    <w:p w14:paraId="2C1BDDA1" w14:textId="2FD746C0" w:rsidR="00A9339B" w:rsidRDefault="00A9339B" w:rsidP="00A9339B">
      <w:pPr>
        <w:pStyle w:val="Szvegtrzs"/>
        <w:jc w:val="both"/>
      </w:pPr>
    </w:p>
    <w:p w14:paraId="70C210E2" w14:textId="77777777" w:rsidR="00484D74" w:rsidRDefault="00484D74" w:rsidP="00A9339B">
      <w:pPr>
        <w:pStyle w:val="Szvegtrzs"/>
        <w:jc w:val="both"/>
      </w:pPr>
    </w:p>
    <w:p w14:paraId="3EC062B3" w14:textId="21CABD66" w:rsidR="00A9339B" w:rsidRDefault="00484D74" w:rsidP="00680120">
      <w:pPr>
        <w:pStyle w:val="Szvegtrzs"/>
        <w:spacing w:before="240"/>
        <w:jc w:val="center"/>
        <w:rPr>
          <w:b/>
          <w:bCs/>
        </w:rPr>
      </w:pPr>
      <w:r>
        <w:rPr>
          <w:b/>
          <w:bCs/>
        </w:rPr>
        <w:t>2</w:t>
      </w:r>
      <w:r w:rsidR="00A9339B">
        <w:rPr>
          <w:b/>
          <w:bCs/>
        </w:rPr>
        <w:t>. §</w:t>
      </w:r>
    </w:p>
    <w:p w14:paraId="2A95B03F" w14:textId="77777777" w:rsidR="00D04BAD" w:rsidRDefault="00D04BAD" w:rsidP="00E94B9F">
      <w:pPr>
        <w:pStyle w:val="Szvegtrzs"/>
        <w:jc w:val="both"/>
      </w:pPr>
    </w:p>
    <w:p w14:paraId="66113860" w14:textId="2F96CB83" w:rsidR="00D04BAD" w:rsidRDefault="00D04BAD" w:rsidP="00D04BAD">
      <w:pPr>
        <w:pStyle w:val="Szvegtrzs"/>
        <w:jc w:val="both"/>
      </w:pPr>
      <w:r>
        <w:t>A Rendelet 6/</w:t>
      </w:r>
      <w:proofErr w:type="gramStart"/>
      <w:r>
        <w:t>A</w:t>
      </w:r>
      <w:proofErr w:type="gramEnd"/>
      <w:r>
        <w:t>. § (1) bekezdése a következő e) ponttal egészül ki:</w:t>
      </w:r>
    </w:p>
    <w:p w14:paraId="3DACA0C7" w14:textId="0040F5EB" w:rsidR="00D04BAD" w:rsidRPr="00680120" w:rsidRDefault="00D04BAD" w:rsidP="00D04BAD">
      <w:pPr>
        <w:pStyle w:val="Szvegtrzs"/>
        <w:jc w:val="both"/>
        <w:rPr>
          <w:i/>
        </w:rPr>
      </w:pPr>
      <w:r w:rsidRPr="00680120">
        <w:rPr>
          <w:i/>
        </w:rPr>
        <w:t xml:space="preserve">(A Dohány utca Nagy Diófa és Nyár utca közötti szakaszán, a Wesselényi utca Klauzál és Nyár utca közötti szakaszán, a Dob utca Holló és Kazinczy utca közötti szakaszán, illetve a Király utca </w:t>
      </w:r>
      <w:proofErr w:type="spellStart"/>
      <w:r w:rsidRPr="00680120">
        <w:rPr>
          <w:i/>
        </w:rPr>
        <w:t>Rumbach</w:t>
      </w:r>
      <w:proofErr w:type="spellEnd"/>
      <w:r w:rsidRPr="00680120">
        <w:rPr>
          <w:i/>
        </w:rPr>
        <w:t xml:space="preserve"> Sebestyén utca és Károly körút közötti szakaszán)</w:t>
      </w:r>
    </w:p>
    <w:p w14:paraId="22A0CD55" w14:textId="05F64316" w:rsidR="00D04BAD" w:rsidRDefault="00D04BAD" w:rsidP="00D04BAD">
      <w:pPr>
        <w:pStyle w:val="Szvegtrzs"/>
        <w:jc w:val="both"/>
      </w:pPr>
      <w:r>
        <w:t>„(e) közösségi autóbérleti várakozási hozzájárulás</w:t>
      </w:r>
      <w:r w:rsidR="00D31A9F">
        <w:t>s</w:t>
      </w:r>
      <w:r>
        <w:t>al a FÖR 12/</w:t>
      </w:r>
      <w:proofErr w:type="gramStart"/>
      <w:r>
        <w:t>A</w:t>
      </w:r>
      <w:proofErr w:type="gramEnd"/>
      <w:r>
        <w:t>. § alapján”</w:t>
      </w:r>
    </w:p>
    <w:p w14:paraId="6493FAA1" w14:textId="35652AFB" w:rsidR="00D04BAD" w:rsidRPr="00680120" w:rsidRDefault="00D04BAD" w:rsidP="00D04BAD">
      <w:pPr>
        <w:pStyle w:val="Szvegtrzs"/>
        <w:jc w:val="both"/>
        <w:rPr>
          <w:i/>
        </w:rPr>
      </w:pPr>
      <w:r w:rsidRPr="00680120">
        <w:rPr>
          <w:i/>
        </w:rPr>
        <w:t>(rendelkező gépjárművel lehet áthajtani vagy várakozni.)</w:t>
      </w:r>
    </w:p>
    <w:p w14:paraId="6C772D1C" w14:textId="330A6CCE" w:rsidR="00D04BAD" w:rsidRDefault="00D04BAD" w:rsidP="00E94B9F">
      <w:pPr>
        <w:pStyle w:val="Szvegtrzs"/>
        <w:jc w:val="both"/>
      </w:pPr>
    </w:p>
    <w:p w14:paraId="31FCE863" w14:textId="18F8C9BA" w:rsidR="00D04BAD" w:rsidRPr="00680120" w:rsidRDefault="00D04BAD" w:rsidP="00680120">
      <w:pPr>
        <w:pStyle w:val="Szvegtrzs"/>
        <w:jc w:val="center"/>
        <w:rPr>
          <w:b/>
        </w:rPr>
      </w:pPr>
      <w:r>
        <w:rPr>
          <w:b/>
        </w:rPr>
        <w:t>3.§</w:t>
      </w:r>
    </w:p>
    <w:p w14:paraId="46C96446" w14:textId="77777777" w:rsidR="00D04BAD" w:rsidRDefault="00D04BAD" w:rsidP="00E94B9F">
      <w:pPr>
        <w:pStyle w:val="Szvegtrzs"/>
        <w:jc w:val="both"/>
      </w:pPr>
    </w:p>
    <w:p w14:paraId="67B0496C" w14:textId="3ED32F46" w:rsidR="00E94B9F" w:rsidRDefault="00E94B9F" w:rsidP="00E94B9F">
      <w:pPr>
        <w:pStyle w:val="Szvegtrzs"/>
        <w:jc w:val="both"/>
      </w:pPr>
      <w:r>
        <w:t xml:space="preserve">A Rendelet </w:t>
      </w:r>
      <w:r w:rsidR="00E84BBA">
        <w:t>8</w:t>
      </w:r>
      <w:r>
        <w:t>. § (1) bekezdése helyébe a következő rendelkezés lép:</w:t>
      </w:r>
    </w:p>
    <w:p w14:paraId="6FFAA9CD" w14:textId="77777777" w:rsidR="00E94B9F" w:rsidRDefault="00E94B9F" w:rsidP="00E94B9F">
      <w:pPr>
        <w:pStyle w:val="Szvegtrzs"/>
        <w:jc w:val="both"/>
      </w:pPr>
    </w:p>
    <w:p w14:paraId="04D036EE" w14:textId="58D1F162" w:rsidR="00E94B9F" w:rsidRDefault="00484D74" w:rsidP="00A076ED">
      <w:pPr>
        <w:pStyle w:val="Szvegtrzs"/>
        <w:ind w:left="720"/>
        <w:jc w:val="both"/>
      </w:pPr>
      <w:r>
        <w:t xml:space="preserve">„ (1) </w:t>
      </w:r>
      <w:r w:rsidR="00E94B9F">
        <w:t>J</w:t>
      </w:r>
      <w:r w:rsidR="00E94B9F" w:rsidRPr="00E94B9F">
        <w:t xml:space="preserve">elen rendeletben meghatározott hozzájárulások, kiadásának költségtérítése 2.200 forint, melynek megfizetése alól a mozgásában korlátozott személy parkolási igazolványával rendelkező kérelmére mentesség adható. </w:t>
      </w:r>
      <w:r w:rsidR="00E94B9F">
        <w:t>Ügyfélablakon keresztül intézett hozzájárulások esetében a költségtérítés 1.000 forint.</w:t>
      </w:r>
      <w:r>
        <w:t>”</w:t>
      </w:r>
    </w:p>
    <w:p w14:paraId="01CC940A" w14:textId="77777777" w:rsidR="00E94B9F" w:rsidRDefault="00E94B9F" w:rsidP="00A9339B">
      <w:pPr>
        <w:pStyle w:val="Szvegtrzs"/>
        <w:jc w:val="both"/>
      </w:pPr>
    </w:p>
    <w:p w14:paraId="67095D5D" w14:textId="77777777" w:rsidR="00E94B9F" w:rsidRDefault="00E94B9F" w:rsidP="00A9339B">
      <w:pPr>
        <w:pStyle w:val="Szvegtrzs"/>
        <w:jc w:val="both"/>
      </w:pPr>
    </w:p>
    <w:p w14:paraId="70942CE0" w14:textId="563CE322" w:rsidR="00E94B9F" w:rsidRDefault="00E878A5" w:rsidP="00E94B9F">
      <w:pPr>
        <w:pStyle w:val="Szvegtrzs"/>
        <w:spacing w:before="240" w:after="240"/>
        <w:jc w:val="center"/>
        <w:rPr>
          <w:b/>
          <w:bCs/>
        </w:rPr>
      </w:pPr>
      <w:r>
        <w:rPr>
          <w:b/>
          <w:bCs/>
        </w:rPr>
        <w:t>4</w:t>
      </w:r>
      <w:r w:rsidR="00E94B9F">
        <w:rPr>
          <w:b/>
          <w:bCs/>
        </w:rPr>
        <w:t>. §</w:t>
      </w:r>
    </w:p>
    <w:p w14:paraId="7F8A73CC" w14:textId="4AB427A4" w:rsidR="00E94B9F" w:rsidRDefault="00E94B9F" w:rsidP="00E94B9F">
      <w:pPr>
        <w:pStyle w:val="Szvegtrzs"/>
        <w:jc w:val="both"/>
      </w:pPr>
      <w:r>
        <w:t xml:space="preserve">A Rendelet </w:t>
      </w:r>
      <w:r w:rsidR="002848B6">
        <w:t xml:space="preserve">a </w:t>
      </w:r>
      <w:r w:rsidR="00484D74">
        <w:t>következő 8/B.</w:t>
      </w:r>
      <w:r>
        <w:t>§</w:t>
      </w:r>
      <w:r w:rsidR="002848B6">
        <w:t>-</w:t>
      </w:r>
      <w:proofErr w:type="spellStart"/>
      <w:r w:rsidR="00484D74">
        <w:t>s</w:t>
      </w:r>
      <w:r w:rsidR="002848B6">
        <w:t>al</w:t>
      </w:r>
      <w:proofErr w:type="spellEnd"/>
      <w:r>
        <w:t xml:space="preserve"> </w:t>
      </w:r>
      <w:r w:rsidR="002848B6">
        <w:t>egészül</w:t>
      </w:r>
      <w:r w:rsidR="00484D74">
        <w:t xml:space="preserve"> ki</w:t>
      </w:r>
      <w:r>
        <w:t>:</w:t>
      </w:r>
    </w:p>
    <w:p w14:paraId="289A5D1F" w14:textId="52F6C66E" w:rsidR="002848B6" w:rsidRDefault="002848B6" w:rsidP="00E94B9F">
      <w:pPr>
        <w:pStyle w:val="Szvegtrzs"/>
        <w:jc w:val="both"/>
      </w:pPr>
    </w:p>
    <w:p w14:paraId="60273AA8" w14:textId="79F57805" w:rsidR="00484D74" w:rsidRDefault="0019645B" w:rsidP="00A076ED">
      <w:pPr>
        <w:pStyle w:val="Szvegtrzs"/>
        <w:jc w:val="center"/>
      </w:pPr>
      <w:r>
        <w:t xml:space="preserve">„8/B.§ </w:t>
      </w:r>
    </w:p>
    <w:p w14:paraId="5B1BAB2B" w14:textId="77777777" w:rsidR="00484D74" w:rsidRDefault="00484D74" w:rsidP="00E94B9F">
      <w:pPr>
        <w:pStyle w:val="Szvegtrzs"/>
        <w:jc w:val="both"/>
      </w:pPr>
    </w:p>
    <w:p w14:paraId="55A1D05F" w14:textId="3034912F" w:rsidR="002848B6" w:rsidRDefault="002848B6" w:rsidP="002848B6">
      <w:pPr>
        <w:pStyle w:val="Szvegtrzs"/>
        <w:numPr>
          <w:ilvl w:val="0"/>
          <w:numId w:val="14"/>
        </w:numPr>
        <w:jc w:val="both"/>
      </w:pPr>
      <w:r>
        <w:t>A gépjármű természetes személy üzembentartója kérelmére a parkolás-üzemeltető vezetője legfeljebb 6 havi részletben történő pótdíj megfizetést engedélyezhet.</w:t>
      </w:r>
    </w:p>
    <w:p w14:paraId="1426DA4B" w14:textId="77777777" w:rsidR="002848B6" w:rsidRDefault="002848B6" w:rsidP="002848B6">
      <w:pPr>
        <w:pStyle w:val="Szvegtrzs"/>
        <w:numPr>
          <w:ilvl w:val="0"/>
          <w:numId w:val="14"/>
        </w:numPr>
        <w:jc w:val="both"/>
      </w:pPr>
      <w:r>
        <w:t>Amennyiben a gépjármű üzembetartója a részletfizetéssel késedelembe esik és az esedékes részletet felszólítás ellenére 15 napon belül sem fizeti meg, úgy a teljes tartozása egy összegben esedékessé válik.</w:t>
      </w:r>
    </w:p>
    <w:p w14:paraId="64C48EED" w14:textId="7C619DCF" w:rsidR="002848B6" w:rsidRDefault="002848B6" w:rsidP="002848B6">
      <w:pPr>
        <w:pStyle w:val="Szvegtrzs"/>
        <w:numPr>
          <w:ilvl w:val="0"/>
          <w:numId w:val="14"/>
        </w:numPr>
        <w:jc w:val="both"/>
      </w:pPr>
      <w:r>
        <w:t xml:space="preserve">Amennyiben a kiszabott pótdíj meg nem fizetett része nem haladja meg az </w:t>
      </w:r>
      <w:r w:rsidR="00484D74">
        <w:t xml:space="preserve">1.000,- </w:t>
      </w:r>
      <w:r>
        <w:t>Ft-ot, úgy a parkolás-üzemeltető a követelés behajtásának költségeire figyelemmel a várakozási díj és pótdíjtartozást törölheti a nyilvántartásból.</w:t>
      </w:r>
    </w:p>
    <w:p w14:paraId="4BA30250" w14:textId="4C132A96" w:rsidR="002848B6" w:rsidRDefault="002848B6" w:rsidP="002848B6">
      <w:pPr>
        <w:pStyle w:val="Szvegtrzs"/>
        <w:numPr>
          <w:ilvl w:val="0"/>
          <w:numId w:val="14"/>
        </w:numPr>
        <w:jc w:val="both"/>
      </w:pPr>
      <w:r>
        <w:t>A polgármester különösen méltányolható, a kérelmező részéről felmerült rendkívüli élethelyzetre, gazdasági helyzetre tekintettel – a gépjármű üzembentartójának kérelmére, a parkolás-üzemeltető szakmai véleményének, javaslatának ismeretében, az adott ügy összes körülményeire tekintettel a kiszabott pótdíjat – évente legfeljebb egy alkalommal – elengedheti</w:t>
      </w:r>
      <w:r w:rsidR="00484D74">
        <w:t>.</w:t>
      </w:r>
    </w:p>
    <w:p w14:paraId="4F48C15F" w14:textId="1655A911" w:rsidR="002848B6" w:rsidRDefault="002848B6" w:rsidP="002848B6">
      <w:pPr>
        <w:pStyle w:val="Szvegtrzs"/>
        <w:numPr>
          <w:ilvl w:val="0"/>
          <w:numId w:val="14"/>
        </w:numPr>
        <w:jc w:val="both"/>
      </w:pPr>
      <w:r>
        <w:t xml:space="preserve">A méltányossági kérelemhez mellékelni kell a kérelemben megjelölt rendkívüli élethelyzet, gazdasági helyzet – hitelt érdemlő módon történő – igazolását tartalmazó </w:t>
      </w:r>
      <w:proofErr w:type="gramStart"/>
      <w:r>
        <w:t>dokumentumokat</w:t>
      </w:r>
      <w:proofErr w:type="gramEnd"/>
      <w:r>
        <w:t xml:space="preserve"> (okiratokat, iratokat)</w:t>
      </w:r>
      <w:r w:rsidR="00484D74">
        <w:t>.</w:t>
      </w:r>
    </w:p>
    <w:p w14:paraId="494A8471" w14:textId="2857EB03" w:rsidR="00A9339B" w:rsidRDefault="002848B6" w:rsidP="00A9339B">
      <w:pPr>
        <w:pStyle w:val="Szvegtrzs"/>
        <w:numPr>
          <w:ilvl w:val="0"/>
          <w:numId w:val="14"/>
        </w:numPr>
        <w:jc w:val="both"/>
      </w:pPr>
      <w:r>
        <w:t>A méltányosság gyakorlásának feltétele, hogy a kérelmező a kérelem benyújtásáig felmerült költséget a parkolás-üzemeltető részére megtéríti. A kérelmező indokolással ellátott kérelme alapján a polgármester dönt arról, hogy a kérelem benyújtásának időpontjáig felmerült költségek a kérelmezőt terhelik-e. A polgármester a méltányosság gyakorlásakor a pótdíj elengedésén kívül – amennyiben felmerülnek – a keletkezett költségek tekintetében is döntést hoz.</w:t>
      </w:r>
      <w:r w:rsidR="0019645B">
        <w:t>”</w:t>
      </w:r>
    </w:p>
    <w:p w14:paraId="6DD6CF47" w14:textId="77777777" w:rsidR="00A9339B" w:rsidRDefault="00A9339B" w:rsidP="00A9339B">
      <w:pPr>
        <w:pStyle w:val="Szvegtrzs"/>
        <w:jc w:val="both"/>
      </w:pPr>
    </w:p>
    <w:p w14:paraId="628C2D59" w14:textId="2BA5EDA3" w:rsidR="00A9339B" w:rsidRDefault="00A9339B" w:rsidP="00A9339B">
      <w:pPr>
        <w:pStyle w:val="Szvegtrzs"/>
        <w:jc w:val="both"/>
      </w:pPr>
    </w:p>
    <w:p w14:paraId="179A605B" w14:textId="06FE32A9" w:rsidR="00983CD6" w:rsidRPr="00680120" w:rsidRDefault="00983CD6" w:rsidP="00680120">
      <w:pPr>
        <w:pStyle w:val="Szvegtrzs"/>
        <w:jc w:val="center"/>
        <w:rPr>
          <w:b/>
        </w:rPr>
      </w:pPr>
      <w:r>
        <w:rPr>
          <w:b/>
        </w:rPr>
        <w:t xml:space="preserve">5.§ </w:t>
      </w:r>
    </w:p>
    <w:p w14:paraId="007FF56F" w14:textId="47F74CAF" w:rsidR="00983CD6" w:rsidRDefault="00983CD6" w:rsidP="00A9339B">
      <w:pPr>
        <w:pStyle w:val="Szvegtrzs"/>
        <w:jc w:val="both"/>
      </w:pPr>
    </w:p>
    <w:p w14:paraId="2FF4709F" w14:textId="17254A18" w:rsidR="00983CD6" w:rsidRDefault="00983CD6" w:rsidP="00983CD6">
      <w:pPr>
        <w:widowControl/>
        <w:autoSpaceDE/>
        <w:autoSpaceDN/>
        <w:rPr>
          <w:sz w:val="24"/>
          <w:szCs w:val="24"/>
          <w:lang w:eastAsia="hu-HU"/>
        </w:rPr>
      </w:pPr>
      <w:r w:rsidRPr="00983CD6">
        <w:rPr>
          <w:sz w:val="24"/>
          <w:szCs w:val="24"/>
          <w:lang w:eastAsia="hu-HU"/>
        </w:rPr>
        <w:t>A Rendelet 9. §-</w:t>
      </w:r>
      <w:proofErr w:type="gramStart"/>
      <w:r w:rsidRPr="00983CD6">
        <w:rPr>
          <w:sz w:val="24"/>
          <w:szCs w:val="24"/>
          <w:lang w:eastAsia="hu-HU"/>
        </w:rPr>
        <w:t>a</w:t>
      </w:r>
      <w:proofErr w:type="gramEnd"/>
      <w:r w:rsidRPr="00983CD6">
        <w:rPr>
          <w:sz w:val="24"/>
          <w:szCs w:val="24"/>
          <w:lang w:eastAsia="hu-HU"/>
        </w:rPr>
        <w:t xml:space="preserve"> </w:t>
      </w:r>
      <w:proofErr w:type="spellStart"/>
      <w:r w:rsidRPr="00983CD6">
        <w:rPr>
          <w:sz w:val="24"/>
          <w:szCs w:val="24"/>
          <w:lang w:eastAsia="hu-HU"/>
        </w:rPr>
        <w:t>a</w:t>
      </w:r>
      <w:proofErr w:type="spellEnd"/>
      <w:r w:rsidRPr="00983CD6">
        <w:rPr>
          <w:sz w:val="24"/>
          <w:szCs w:val="24"/>
          <w:lang w:eastAsia="hu-HU"/>
        </w:rPr>
        <w:t xml:space="preserve"> következő (3) bekezdéssel egészül ki:</w:t>
      </w:r>
    </w:p>
    <w:p w14:paraId="0C9836F7" w14:textId="77777777" w:rsidR="00983CD6" w:rsidRPr="00983CD6" w:rsidRDefault="00983CD6" w:rsidP="00983CD6">
      <w:pPr>
        <w:widowControl/>
        <w:autoSpaceDE/>
        <w:autoSpaceDN/>
        <w:rPr>
          <w:sz w:val="24"/>
          <w:szCs w:val="24"/>
          <w:lang w:eastAsia="hu-HU"/>
        </w:rPr>
      </w:pPr>
    </w:p>
    <w:p w14:paraId="4F916039" w14:textId="468156B4" w:rsidR="00983CD6" w:rsidRPr="00983CD6" w:rsidRDefault="00983CD6" w:rsidP="00983CD6">
      <w:pPr>
        <w:widowControl/>
        <w:autoSpaceDE/>
        <w:autoSpaceDN/>
        <w:rPr>
          <w:sz w:val="24"/>
          <w:szCs w:val="24"/>
          <w:lang w:eastAsia="hu-HU"/>
        </w:rPr>
      </w:pPr>
      <w:r w:rsidRPr="00983CD6">
        <w:rPr>
          <w:sz w:val="24"/>
          <w:szCs w:val="24"/>
          <w:lang w:eastAsia="hu-HU"/>
        </w:rPr>
        <w:t>„(3) A Képviselő-testület 2024. október 22-i ülésén a rendelet 4.§-át, 5.§-át, 6/</w:t>
      </w:r>
      <w:proofErr w:type="gramStart"/>
      <w:r w:rsidRPr="00983CD6">
        <w:rPr>
          <w:sz w:val="24"/>
          <w:szCs w:val="24"/>
          <w:lang w:eastAsia="hu-HU"/>
        </w:rPr>
        <w:t>A</w:t>
      </w:r>
      <w:proofErr w:type="gramEnd"/>
      <w:r w:rsidRPr="00983CD6">
        <w:rPr>
          <w:sz w:val="24"/>
          <w:szCs w:val="24"/>
          <w:lang w:eastAsia="hu-HU"/>
        </w:rPr>
        <w:t>.§-át, 8.§ (1) bekezdését, valamint a 8/B.§-át érintő módosításokat első alkalommal a 2025. évre igényelt várakozási hozzájárulások esetében kell alkalmazni.”</w:t>
      </w:r>
    </w:p>
    <w:p w14:paraId="7545B99A" w14:textId="53786993" w:rsidR="00983CD6" w:rsidRDefault="00983CD6" w:rsidP="00A9339B">
      <w:pPr>
        <w:pStyle w:val="Szvegtrzs"/>
        <w:jc w:val="both"/>
      </w:pPr>
    </w:p>
    <w:p w14:paraId="4D770A49" w14:textId="0EFA2181" w:rsidR="00D31A9F" w:rsidRDefault="00D31A9F" w:rsidP="00A9339B">
      <w:pPr>
        <w:pStyle w:val="Szvegtrzs"/>
        <w:jc w:val="both"/>
      </w:pPr>
    </w:p>
    <w:p w14:paraId="2CE413BA" w14:textId="44D59372" w:rsidR="00935EB2" w:rsidRDefault="00935EB2" w:rsidP="00A9339B">
      <w:pPr>
        <w:pStyle w:val="Szvegtrzs"/>
        <w:jc w:val="both"/>
      </w:pPr>
    </w:p>
    <w:p w14:paraId="50866430" w14:textId="1E0CC442" w:rsidR="00935EB2" w:rsidRDefault="00935EB2" w:rsidP="00A9339B">
      <w:pPr>
        <w:pStyle w:val="Szvegtrzs"/>
        <w:jc w:val="both"/>
      </w:pPr>
    </w:p>
    <w:p w14:paraId="6AD1C71B" w14:textId="77777777" w:rsidR="00C309E3" w:rsidRDefault="00C309E3" w:rsidP="00A9339B">
      <w:pPr>
        <w:pStyle w:val="Szvegtrzs"/>
        <w:jc w:val="both"/>
      </w:pPr>
    </w:p>
    <w:p w14:paraId="50ABB3F6" w14:textId="78E26C09" w:rsidR="0019645B" w:rsidRPr="00A076ED" w:rsidRDefault="00983CD6" w:rsidP="00A076ED">
      <w:pPr>
        <w:pStyle w:val="Szvegtrzs"/>
        <w:jc w:val="center"/>
        <w:rPr>
          <w:b/>
        </w:rPr>
      </w:pPr>
      <w:r>
        <w:rPr>
          <w:b/>
        </w:rPr>
        <w:t>6</w:t>
      </w:r>
      <w:r w:rsidR="0019645B" w:rsidRPr="00A076ED">
        <w:rPr>
          <w:b/>
        </w:rPr>
        <w:t xml:space="preserve">.§ </w:t>
      </w:r>
    </w:p>
    <w:p w14:paraId="07CB6052" w14:textId="77777777" w:rsidR="0019645B" w:rsidRPr="00A076ED" w:rsidRDefault="0019645B" w:rsidP="00A9339B">
      <w:pPr>
        <w:pStyle w:val="Szvegtrzs"/>
        <w:jc w:val="both"/>
        <w:rPr>
          <w:b/>
        </w:rPr>
      </w:pPr>
    </w:p>
    <w:p w14:paraId="2696BBEF" w14:textId="0DD71A7F" w:rsidR="0030379D" w:rsidRPr="00A076ED" w:rsidRDefault="0019645B" w:rsidP="00A076ED">
      <w:pPr>
        <w:jc w:val="both"/>
        <w:rPr>
          <w:sz w:val="24"/>
          <w:szCs w:val="24"/>
        </w:rPr>
      </w:pPr>
      <w:r w:rsidRPr="00A076ED">
        <w:rPr>
          <w:sz w:val="24"/>
          <w:szCs w:val="24"/>
        </w:rPr>
        <w:t xml:space="preserve">Ez a rendelet </w:t>
      </w:r>
      <w:r>
        <w:rPr>
          <w:sz w:val="24"/>
          <w:szCs w:val="24"/>
        </w:rPr>
        <w:t xml:space="preserve">a kihirdetését követő napon lép hatályba, és a kihirdetését követő második napon hatályát veszti. </w:t>
      </w:r>
    </w:p>
    <w:p w14:paraId="6B4B3C9B" w14:textId="4060F846" w:rsidR="0019645B" w:rsidRDefault="0019645B" w:rsidP="0030379D"/>
    <w:p w14:paraId="632179E8" w14:textId="77777777" w:rsidR="0019645B" w:rsidRDefault="0019645B" w:rsidP="0030379D"/>
    <w:p w14:paraId="7FB493BE" w14:textId="102031F6" w:rsidR="0030379D" w:rsidRDefault="0030379D" w:rsidP="0030379D"/>
    <w:p w14:paraId="3E296A35" w14:textId="77777777" w:rsidR="0019645B" w:rsidRDefault="0019645B" w:rsidP="0030379D"/>
    <w:p w14:paraId="4D94CAA5" w14:textId="358AE303" w:rsidR="0030379D" w:rsidRDefault="0030379D" w:rsidP="0030379D">
      <w:pPr>
        <w:adjustRightInd w:val="0"/>
        <w:ind w:right="849" w:firstLine="851"/>
        <w:jc w:val="both"/>
        <w:rPr>
          <w:b/>
          <w:bCs/>
        </w:rPr>
      </w:pPr>
      <w:r>
        <w:rPr>
          <w:b/>
          <w:bCs/>
        </w:rPr>
        <w:t xml:space="preserve"> </w:t>
      </w:r>
      <w:r w:rsidR="006213E6">
        <w:rPr>
          <w:b/>
          <w:bCs/>
        </w:rPr>
        <w:t xml:space="preserve"> </w:t>
      </w:r>
      <w:r>
        <w:rPr>
          <w:b/>
          <w:bCs/>
        </w:rPr>
        <w:t xml:space="preserve">   Tóth </w:t>
      </w:r>
      <w:r w:rsidR="00486B1C">
        <w:rPr>
          <w:b/>
          <w:bCs/>
        </w:rPr>
        <w:t>János</w:t>
      </w:r>
      <w:r>
        <w:rPr>
          <w:b/>
          <w:bCs/>
        </w:rPr>
        <w:t xml:space="preserve"> </w:t>
      </w:r>
      <w:r>
        <w:rPr>
          <w:b/>
          <w:bCs/>
        </w:rPr>
        <w:tab/>
      </w:r>
      <w:r>
        <w:rPr>
          <w:b/>
          <w:bCs/>
        </w:rPr>
        <w:tab/>
      </w:r>
      <w:r>
        <w:rPr>
          <w:b/>
          <w:bCs/>
        </w:rPr>
        <w:tab/>
      </w:r>
      <w:r>
        <w:rPr>
          <w:b/>
          <w:bCs/>
        </w:rPr>
        <w:tab/>
      </w:r>
      <w:r>
        <w:rPr>
          <w:b/>
          <w:bCs/>
        </w:rPr>
        <w:tab/>
        <w:t xml:space="preserve">Niedermüller Péter </w:t>
      </w:r>
    </w:p>
    <w:p w14:paraId="602F0810" w14:textId="77777777" w:rsidR="0030379D" w:rsidRDefault="0030379D" w:rsidP="0030379D">
      <w:pPr>
        <w:adjustRightInd w:val="0"/>
        <w:ind w:right="849" w:firstLine="851"/>
        <w:jc w:val="both"/>
        <w:rPr>
          <w:b/>
          <w:bCs/>
        </w:rPr>
      </w:pPr>
      <w:r>
        <w:rPr>
          <w:b/>
          <w:bCs/>
        </w:rPr>
        <w:tab/>
      </w:r>
      <w:proofErr w:type="gramStart"/>
      <w:r>
        <w:rPr>
          <w:b/>
          <w:bCs/>
        </w:rPr>
        <w:t>jegyző</w:t>
      </w:r>
      <w:proofErr w:type="gramEnd"/>
      <w:r>
        <w:rPr>
          <w:b/>
          <w:bCs/>
        </w:rPr>
        <w:t xml:space="preserve"> </w:t>
      </w:r>
      <w:r>
        <w:rPr>
          <w:b/>
          <w:bCs/>
        </w:rPr>
        <w:tab/>
      </w:r>
      <w:r>
        <w:rPr>
          <w:b/>
          <w:bCs/>
        </w:rPr>
        <w:tab/>
      </w:r>
      <w:r>
        <w:rPr>
          <w:b/>
          <w:bCs/>
        </w:rPr>
        <w:tab/>
      </w:r>
      <w:r>
        <w:rPr>
          <w:b/>
          <w:bCs/>
        </w:rPr>
        <w:tab/>
      </w:r>
      <w:r>
        <w:rPr>
          <w:b/>
          <w:bCs/>
        </w:rPr>
        <w:tab/>
      </w:r>
      <w:r>
        <w:rPr>
          <w:b/>
          <w:bCs/>
        </w:rPr>
        <w:tab/>
        <w:t xml:space="preserve">      polgármester </w:t>
      </w:r>
    </w:p>
    <w:p w14:paraId="07552BC7" w14:textId="77777777" w:rsidR="0030379D" w:rsidRDefault="0030379D" w:rsidP="0030379D">
      <w:pPr>
        <w:adjustRightInd w:val="0"/>
        <w:ind w:right="849" w:firstLine="851"/>
        <w:jc w:val="both"/>
        <w:rPr>
          <w:b/>
        </w:rPr>
      </w:pPr>
    </w:p>
    <w:p w14:paraId="7FB0B9FA" w14:textId="77777777" w:rsidR="00ED230D" w:rsidRDefault="00ED230D" w:rsidP="0030379D">
      <w:pPr>
        <w:adjustRightInd w:val="0"/>
        <w:ind w:right="849" w:firstLine="851"/>
        <w:jc w:val="both"/>
        <w:rPr>
          <w:b/>
        </w:rPr>
      </w:pPr>
    </w:p>
    <w:p w14:paraId="39DBB504" w14:textId="77777777" w:rsidR="0030379D" w:rsidRDefault="0030379D" w:rsidP="0030379D">
      <w:pPr>
        <w:adjustRightInd w:val="0"/>
        <w:ind w:right="849" w:firstLine="851"/>
        <w:jc w:val="both"/>
        <w:rPr>
          <w:b/>
        </w:rPr>
      </w:pPr>
    </w:p>
    <w:p w14:paraId="3CBC2468" w14:textId="77777777" w:rsidR="0030379D" w:rsidRDefault="0030379D" w:rsidP="0030379D">
      <w:pPr>
        <w:jc w:val="center"/>
        <w:rPr>
          <w:rFonts w:eastAsia="Calibri"/>
          <w:b/>
        </w:rPr>
      </w:pPr>
      <w:r>
        <w:rPr>
          <w:rFonts w:eastAsia="Calibri"/>
          <w:b/>
        </w:rPr>
        <w:t xml:space="preserve">Záradék </w:t>
      </w:r>
    </w:p>
    <w:p w14:paraId="18CD8E56" w14:textId="77777777" w:rsidR="0030379D" w:rsidRDefault="0030379D" w:rsidP="0030379D">
      <w:pPr>
        <w:jc w:val="center"/>
        <w:rPr>
          <w:rFonts w:eastAsia="Calibri"/>
          <w:b/>
        </w:rPr>
      </w:pPr>
    </w:p>
    <w:p w14:paraId="20DA49F1" w14:textId="331B77A1" w:rsidR="0030379D" w:rsidRDefault="0030379D" w:rsidP="0030379D">
      <w:pPr>
        <w:jc w:val="both"/>
        <w:rPr>
          <w:rFonts w:eastAsia="Calibri"/>
        </w:rPr>
      </w:pPr>
      <w:r>
        <w:rPr>
          <w:rFonts w:eastAsia="Calibri"/>
        </w:rPr>
        <w:t xml:space="preserve">A rendelet kihirdetése </w:t>
      </w:r>
      <w:proofErr w:type="gramStart"/>
      <w:r>
        <w:rPr>
          <w:rFonts w:eastAsia="Calibri"/>
        </w:rPr>
        <w:t>202</w:t>
      </w:r>
      <w:r w:rsidR="00486B1C">
        <w:rPr>
          <w:rFonts w:eastAsia="Calibri"/>
        </w:rPr>
        <w:t>4</w:t>
      </w:r>
      <w:r>
        <w:rPr>
          <w:rFonts w:eastAsia="Calibri"/>
        </w:rPr>
        <w:t>. …</w:t>
      </w:r>
      <w:proofErr w:type="gramEnd"/>
      <w:r>
        <w:rPr>
          <w:rFonts w:eastAsia="Calibri"/>
        </w:rPr>
        <w:t xml:space="preserve">……………….. napján a Szervezeti és Működési Szabályzat szerint a Polgármesteri Hivatal hirdetőtábláján megtörtént. </w:t>
      </w:r>
    </w:p>
    <w:p w14:paraId="71536E13" w14:textId="77777777" w:rsidR="0030379D" w:rsidRDefault="0030379D" w:rsidP="0030379D">
      <w:pPr>
        <w:jc w:val="both"/>
        <w:rPr>
          <w:rFonts w:eastAsia="Calibri"/>
        </w:rPr>
      </w:pPr>
      <w:r>
        <w:rPr>
          <w:rFonts w:eastAsia="Calibri"/>
        </w:rPr>
        <w:t xml:space="preserve">A rendelet közzététel céljából megküldésre került a </w:t>
      </w:r>
      <w:hyperlink r:id="rId5" w:history="1">
        <w:r w:rsidRPr="00BE073F">
          <w:rPr>
            <w:rStyle w:val="Hiperhivatkozs"/>
            <w:rFonts w:eastAsia="Calibri"/>
          </w:rPr>
          <w:t>www.erzsebetvaros.hu</w:t>
        </w:r>
      </w:hyperlink>
      <w:r>
        <w:rPr>
          <w:rFonts w:eastAsia="Calibri"/>
        </w:rPr>
        <w:t xml:space="preserve"> honlap szerkesztője részére. </w:t>
      </w:r>
    </w:p>
    <w:p w14:paraId="28B2D2B4" w14:textId="77777777" w:rsidR="0030379D" w:rsidRDefault="0030379D" w:rsidP="0030379D">
      <w:pPr>
        <w:jc w:val="both"/>
        <w:outlineLvl w:val="0"/>
        <w:rPr>
          <w:rFonts w:eastAsia="Calibri"/>
        </w:rPr>
      </w:pPr>
    </w:p>
    <w:p w14:paraId="6F4A0A58" w14:textId="77777777" w:rsidR="0030379D" w:rsidRDefault="0030379D" w:rsidP="0030379D">
      <w:pPr>
        <w:jc w:val="both"/>
        <w:outlineLvl w:val="0"/>
        <w:rPr>
          <w:rFonts w:eastAsia="Calibri"/>
        </w:rPr>
      </w:pPr>
    </w:p>
    <w:p w14:paraId="067BD2B3" w14:textId="72FB0B2D" w:rsidR="0030379D" w:rsidRDefault="0030379D" w:rsidP="0030379D">
      <w:pPr>
        <w:ind w:left="4536"/>
        <w:jc w:val="center"/>
        <w:rPr>
          <w:rFonts w:eastAsia="Calibri"/>
          <w:b/>
        </w:rPr>
      </w:pPr>
      <w:r>
        <w:rPr>
          <w:rFonts w:eastAsia="Calibri"/>
          <w:b/>
        </w:rPr>
        <w:t xml:space="preserve">Tóth </w:t>
      </w:r>
      <w:r w:rsidR="00486B1C">
        <w:rPr>
          <w:rFonts w:eastAsia="Calibri"/>
          <w:b/>
        </w:rPr>
        <w:t>János</w:t>
      </w:r>
      <w:r>
        <w:rPr>
          <w:rFonts w:eastAsia="Calibri"/>
          <w:b/>
        </w:rPr>
        <w:t xml:space="preserve"> </w:t>
      </w:r>
    </w:p>
    <w:p w14:paraId="499CF086" w14:textId="2C33CD85" w:rsidR="00A9339B" w:rsidRDefault="0030379D" w:rsidP="006213E6">
      <w:pPr>
        <w:ind w:left="4536"/>
        <w:jc w:val="center"/>
        <w:rPr>
          <w:rFonts w:eastAsia="Calibri"/>
          <w:b/>
        </w:rPr>
      </w:pPr>
      <w:proofErr w:type="gramStart"/>
      <w:r>
        <w:rPr>
          <w:rFonts w:eastAsia="Calibri"/>
          <w:b/>
        </w:rPr>
        <w:t>jegyző</w:t>
      </w:r>
      <w:proofErr w:type="gramEnd"/>
      <w:r>
        <w:rPr>
          <w:rFonts w:eastAsia="Calibri"/>
          <w:b/>
        </w:rPr>
        <w:t xml:space="preserve"> </w:t>
      </w:r>
    </w:p>
    <w:p w14:paraId="39E70ABF" w14:textId="77777777" w:rsidR="006213E6" w:rsidRDefault="006213E6" w:rsidP="006213E6">
      <w:pPr>
        <w:ind w:left="4536"/>
        <w:jc w:val="center"/>
        <w:rPr>
          <w:rFonts w:eastAsia="Calibri"/>
          <w:b/>
        </w:rPr>
      </w:pPr>
    </w:p>
    <w:p w14:paraId="1F97B53C" w14:textId="77777777" w:rsidR="006213E6" w:rsidRDefault="006213E6" w:rsidP="006213E6">
      <w:pPr>
        <w:ind w:left="4536"/>
        <w:jc w:val="center"/>
        <w:rPr>
          <w:rFonts w:eastAsia="Calibri"/>
          <w:b/>
        </w:rPr>
      </w:pPr>
    </w:p>
    <w:p w14:paraId="091B7E22" w14:textId="77777777" w:rsidR="006213E6" w:rsidRDefault="006213E6" w:rsidP="006213E6">
      <w:pPr>
        <w:ind w:left="4536"/>
        <w:jc w:val="center"/>
        <w:rPr>
          <w:rFonts w:eastAsia="Calibri"/>
          <w:b/>
        </w:rPr>
      </w:pPr>
    </w:p>
    <w:p w14:paraId="560FA2E7" w14:textId="77777777" w:rsidR="006213E6" w:rsidRPr="006213E6" w:rsidRDefault="006213E6" w:rsidP="006213E6">
      <w:pPr>
        <w:ind w:left="4536"/>
        <w:jc w:val="center"/>
        <w:rPr>
          <w:rFonts w:eastAsia="Calibri"/>
          <w:b/>
        </w:rPr>
      </w:pPr>
    </w:p>
    <w:p w14:paraId="00C96ECF" w14:textId="36B49AA1" w:rsidR="0030379D" w:rsidRPr="004E6CA5" w:rsidRDefault="0030379D" w:rsidP="0030379D">
      <w:pPr>
        <w:pStyle w:val="Szvegtrzs"/>
        <w:spacing w:after="159"/>
        <w:ind w:left="159" w:right="159"/>
        <w:jc w:val="center"/>
        <w:rPr>
          <w:b/>
        </w:rPr>
      </w:pPr>
      <w:r w:rsidRPr="004E6CA5">
        <w:rPr>
          <w:b/>
        </w:rPr>
        <w:t>Általános indokolás</w:t>
      </w:r>
    </w:p>
    <w:p w14:paraId="4AACA56C" w14:textId="2546200D" w:rsidR="0030379D" w:rsidRDefault="0030379D" w:rsidP="0030379D">
      <w:pPr>
        <w:pStyle w:val="Szvegtrzs"/>
        <w:spacing w:before="159" w:after="159"/>
        <w:ind w:left="159" w:right="159"/>
        <w:jc w:val="both"/>
      </w:pPr>
      <w:r>
        <w:t>Erzsébetváros közterületein a járművel várakozás rendjéről, a várakozási hozzájárulásokról és kiadásának eljárási szabályairól szóló 59/2013. (XI.4.) önkormányzati rendelet módosításával</w:t>
      </w:r>
      <w:r w:rsidR="00A27BA8">
        <w:t xml:space="preserve"> a FÖR rendelkezéseit kívánjuk kiegészíteni, pontosítani illetve módosítani a jelen rendelet korábbi pontjait. </w:t>
      </w:r>
    </w:p>
    <w:p w14:paraId="757A61B5" w14:textId="77777777" w:rsidR="0030379D" w:rsidRDefault="0030379D" w:rsidP="0030379D">
      <w:pPr>
        <w:pStyle w:val="Szvegtrzs"/>
        <w:spacing w:before="159" w:after="159"/>
        <w:ind w:left="159" w:right="159"/>
        <w:jc w:val="center"/>
        <w:rPr>
          <w:b/>
          <w:bCs/>
        </w:rPr>
      </w:pPr>
      <w:r>
        <w:rPr>
          <w:b/>
          <w:bCs/>
        </w:rPr>
        <w:t>Részletes indokolás</w:t>
      </w:r>
    </w:p>
    <w:p w14:paraId="73035815" w14:textId="4523BDCA" w:rsidR="0030379D" w:rsidRDefault="0030379D" w:rsidP="0030379D">
      <w:pPr>
        <w:pStyle w:val="Szvegtrzs"/>
        <w:spacing w:before="159" w:after="159"/>
        <w:ind w:left="159" w:right="159"/>
        <w:jc w:val="center"/>
        <w:rPr>
          <w:b/>
          <w:bCs/>
        </w:rPr>
      </w:pPr>
      <w:r>
        <w:rPr>
          <w:b/>
          <w:bCs/>
        </w:rPr>
        <w:t>1</w:t>
      </w:r>
      <w:r w:rsidR="00EA76E5">
        <w:rPr>
          <w:b/>
          <w:bCs/>
        </w:rPr>
        <w:t>-2</w:t>
      </w:r>
      <w:r>
        <w:rPr>
          <w:b/>
          <w:bCs/>
        </w:rPr>
        <w:t>.§</w:t>
      </w:r>
    </w:p>
    <w:p w14:paraId="55FBCADB" w14:textId="14D61C09" w:rsidR="0030379D" w:rsidRDefault="00BC248C" w:rsidP="0030379D">
      <w:pPr>
        <w:pStyle w:val="Szvegtrzs"/>
        <w:spacing w:before="159" w:after="159"/>
        <w:ind w:left="159" w:right="159"/>
        <w:jc w:val="both"/>
      </w:pPr>
      <w:r>
        <w:t>Díjak és kedvezmények tisztázása</w:t>
      </w:r>
      <w:r w:rsidR="0019645B">
        <w:t xml:space="preserve">. </w:t>
      </w:r>
      <w:r>
        <w:t xml:space="preserve">Jogosultsági </w:t>
      </w:r>
      <w:proofErr w:type="gramStart"/>
      <w:r>
        <w:t>kategóriák</w:t>
      </w:r>
      <w:proofErr w:type="gramEnd"/>
      <w:r>
        <w:t xml:space="preserve"> tisztázása, kiemelten a (2) pont a FÖR rendelkezésein felül</w:t>
      </w:r>
      <w:r w:rsidR="0030379D">
        <w:t>. </w:t>
      </w:r>
    </w:p>
    <w:p w14:paraId="37A22108" w14:textId="2157898F" w:rsidR="00EA7389" w:rsidRDefault="00EA76E5" w:rsidP="00EA7389">
      <w:pPr>
        <w:pStyle w:val="Szvegtrzs"/>
        <w:spacing w:before="159" w:after="159"/>
        <w:ind w:left="159" w:right="159"/>
        <w:jc w:val="center"/>
        <w:rPr>
          <w:b/>
        </w:rPr>
      </w:pPr>
      <w:r>
        <w:rPr>
          <w:b/>
        </w:rPr>
        <w:t>3</w:t>
      </w:r>
      <w:r w:rsidR="00A9339B">
        <w:rPr>
          <w:b/>
        </w:rPr>
        <w:t xml:space="preserve">. </w:t>
      </w:r>
      <w:r w:rsidR="00EA7389" w:rsidRPr="00EA7389">
        <w:rPr>
          <w:b/>
        </w:rPr>
        <w:t>§</w:t>
      </w:r>
    </w:p>
    <w:p w14:paraId="398F8622" w14:textId="0E485B55" w:rsidR="00BC248C" w:rsidRDefault="00BC248C" w:rsidP="0055149C">
      <w:pPr>
        <w:pStyle w:val="Szvegtrzs"/>
        <w:spacing w:before="159" w:after="159"/>
        <w:ind w:left="159" w:right="159"/>
        <w:jc w:val="both"/>
        <w:rPr>
          <w:bCs/>
        </w:rPr>
      </w:pPr>
      <w:r>
        <w:rPr>
          <w:bCs/>
        </w:rPr>
        <w:t>Online ügyintézés díjának a csökkentése, előtérbe helyezve a megoldást.</w:t>
      </w:r>
      <w:r w:rsidR="00A27BA8">
        <w:rPr>
          <w:bCs/>
        </w:rPr>
        <w:t xml:space="preserve"> Belső-Erzsébetváros áthajtási pontjainak jogosultsági körének bővítése, elősegítve a saját gépjármű tulajdonlás kiváltását.</w:t>
      </w:r>
    </w:p>
    <w:p w14:paraId="1D6E9F44" w14:textId="36450931" w:rsidR="00BC248C" w:rsidRDefault="00EA76E5" w:rsidP="00BC248C">
      <w:pPr>
        <w:pStyle w:val="Szvegtrzs"/>
        <w:spacing w:before="159" w:after="159"/>
        <w:ind w:left="159" w:right="159"/>
        <w:jc w:val="center"/>
        <w:rPr>
          <w:b/>
        </w:rPr>
      </w:pPr>
      <w:r>
        <w:rPr>
          <w:b/>
        </w:rPr>
        <w:t>4</w:t>
      </w:r>
      <w:r w:rsidR="00BC248C">
        <w:rPr>
          <w:b/>
        </w:rPr>
        <w:t>. §</w:t>
      </w:r>
    </w:p>
    <w:p w14:paraId="15699247" w14:textId="3BFEDEB9" w:rsidR="00BC248C" w:rsidRDefault="000B3C37" w:rsidP="00680120">
      <w:pPr>
        <w:pStyle w:val="Szvegtrzs"/>
        <w:spacing w:before="159" w:after="159"/>
        <w:ind w:left="159" w:right="159"/>
        <w:jc w:val="both"/>
        <w:rPr>
          <w:bCs/>
        </w:rPr>
      </w:pPr>
      <w:r>
        <w:rPr>
          <w:bCs/>
        </w:rPr>
        <w:t xml:space="preserve">Új szakaszként beépítésre kerülnek eddig még nem rendezett kérdések a pótdíj fizetésére, méltányosság gyakorlására vonatkozóan. </w:t>
      </w:r>
    </w:p>
    <w:p w14:paraId="3DCCB368" w14:textId="710B65FC" w:rsidR="0019645B" w:rsidRDefault="0019645B" w:rsidP="00BC248C">
      <w:pPr>
        <w:pStyle w:val="Szvegtrzs"/>
        <w:spacing w:before="159" w:after="159"/>
        <w:ind w:left="159" w:right="159"/>
        <w:rPr>
          <w:bCs/>
        </w:rPr>
      </w:pPr>
    </w:p>
    <w:p w14:paraId="5D546024" w14:textId="3BB341D0" w:rsidR="0019645B" w:rsidRPr="00A076ED" w:rsidRDefault="00EA76E5" w:rsidP="00A076ED">
      <w:pPr>
        <w:pStyle w:val="Szvegtrzs"/>
        <w:spacing w:before="159" w:after="159"/>
        <w:ind w:left="159" w:right="159"/>
        <w:jc w:val="center"/>
        <w:rPr>
          <w:b/>
          <w:bCs/>
        </w:rPr>
      </w:pPr>
      <w:r>
        <w:rPr>
          <w:b/>
          <w:bCs/>
        </w:rPr>
        <w:t>5-6</w:t>
      </w:r>
      <w:r w:rsidR="0019645B">
        <w:rPr>
          <w:b/>
          <w:bCs/>
        </w:rPr>
        <w:t>.§</w:t>
      </w:r>
    </w:p>
    <w:p w14:paraId="7C7BABF5" w14:textId="0B787E28" w:rsidR="00D862BE" w:rsidRPr="0030379D" w:rsidRDefault="0019645B" w:rsidP="00F36AF9">
      <w:pPr>
        <w:pStyle w:val="Szvegtrzs"/>
        <w:spacing w:before="159" w:after="159"/>
        <w:ind w:left="159" w:right="159"/>
      </w:pPr>
      <w:r>
        <w:rPr>
          <w:bCs/>
        </w:rPr>
        <w:t>A rendelet</w:t>
      </w:r>
      <w:r w:rsidR="00EA76E5">
        <w:rPr>
          <w:bCs/>
        </w:rPr>
        <w:t xml:space="preserve">módosítás alkalmazásának idejét jelöli meg, illetőleg a módosító rendelet </w:t>
      </w:r>
      <w:r>
        <w:rPr>
          <w:bCs/>
        </w:rPr>
        <w:t xml:space="preserve">hatályba lépésének és hatályon kívül helyezésének időpontját tartalmazza. </w:t>
      </w:r>
      <w:bookmarkStart w:id="0" w:name="_GoBack"/>
      <w:bookmarkEnd w:id="0"/>
    </w:p>
    <w:sectPr w:rsidR="00D862BE" w:rsidRPr="0030379D" w:rsidSect="00680120">
      <w:pgSz w:w="1191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D92"/>
    <w:multiLevelType w:val="hybridMultilevel"/>
    <w:tmpl w:val="0256FEE8"/>
    <w:lvl w:ilvl="0" w:tplc="B394DDAC">
      <w:start w:val="1"/>
      <w:numFmt w:val="decimal"/>
      <w:lvlText w:val="(%1)"/>
      <w:lvlJc w:val="left"/>
      <w:pPr>
        <w:ind w:left="457" w:hanging="341"/>
      </w:pPr>
      <w:rPr>
        <w:rFonts w:ascii="Times New Roman" w:eastAsia="Times New Roman" w:hAnsi="Times New Roman" w:cs="Times New Roman" w:hint="default"/>
        <w:b w:val="0"/>
        <w:bCs w:val="0"/>
        <w:i w:val="0"/>
        <w:iCs w:val="0"/>
        <w:w w:val="100"/>
        <w:sz w:val="24"/>
        <w:szCs w:val="24"/>
        <w:lang w:val="hu-HU" w:eastAsia="en-US" w:bidi="ar-SA"/>
      </w:rPr>
    </w:lvl>
    <w:lvl w:ilvl="1" w:tplc="9430929A">
      <w:start w:val="1"/>
      <w:numFmt w:val="lowerLetter"/>
      <w:lvlText w:val="%2)"/>
      <w:lvlJc w:val="left"/>
      <w:pPr>
        <w:ind w:left="116" w:hanging="188"/>
      </w:pPr>
      <w:rPr>
        <w:rFonts w:ascii="Times New Roman" w:eastAsia="Times New Roman" w:hAnsi="Times New Roman" w:cs="Times New Roman" w:hint="default"/>
        <w:b w:val="0"/>
        <w:bCs w:val="0"/>
        <w:i w:val="0"/>
        <w:iCs w:val="0"/>
        <w:spacing w:val="-1"/>
        <w:w w:val="99"/>
        <w:sz w:val="22"/>
        <w:szCs w:val="22"/>
        <w:lang w:val="hu-HU" w:eastAsia="en-US" w:bidi="ar-SA"/>
      </w:rPr>
    </w:lvl>
    <w:lvl w:ilvl="2" w:tplc="884C304C">
      <w:numFmt w:val="bullet"/>
      <w:lvlText w:val="•"/>
      <w:lvlJc w:val="left"/>
      <w:pPr>
        <w:ind w:left="1442" w:hanging="188"/>
      </w:pPr>
      <w:rPr>
        <w:rFonts w:hint="default"/>
        <w:lang w:val="hu-HU" w:eastAsia="en-US" w:bidi="ar-SA"/>
      </w:rPr>
    </w:lvl>
    <w:lvl w:ilvl="3" w:tplc="1B9A33EC">
      <w:numFmt w:val="bullet"/>
      <w:lvlText w:val="•"/>
      <w:lvlJc w:val="left"/>
      <w:pPr>
        <w:ind w:left="2425" w:hanging="188"/>
      </w:pPr>
      <w:rPr>
        <w:rFonts w:hint="default"/>
        <w:lang w:val="hu-HU" w:eastAsia="en-US" w:bidi="ar-SA"/>
      </w:rPr>
    </w:lvl>
    <w:lvl w:ilvl="4" w:tplc="35FEB3B6">
      <w:numFmt w:val="bullet"/>
      <w:lvlText w:val="•"/>
      <w:lvlJc w:val="left"/>
      <w:pPr>
        <w:ind w:left="3408" w:hanging="188"/>
      </w:pPr>
      <w:rPr>
        <w:rFonts w:hint="default"/>
        <w:lang w:val="hu-HU" w:eastAsia="en-US" w:bidi="ar-SA"/>
      </w:rPr>
    </w:lvl>
    <w:lvl w:ilvl="5" w:tplc="0428CA4C">
      <w:numFmt w:val="bullet"/>
      <w:lvlText w:val="•"/>
      <w:lvlJc w:val="left"/>
      <w:pPr>
        <w:ind w:left="4391" w:hanging="188"/>
      </w:pPr>
      <w:rPr>
        <w:rFonts w:hint="default"/>
        <w:lang w:val="hu-HU" w:eastAsia="en-US" w:bidi="ar-SA"/>
      </w:rPr>
    </w:lvl>
    <w:lvl w:ilvl="6" w:tplc="676653C2">
      <w:numFmt w:val="bullet"/>
      <w:lvlText w:val="•"/>
      <w:lvlJc w:val="left"/>
      <w:pPr>
        <w:ind w:left="5374" w:hanging="188"/>
      </w:pPr>
      <w:rPr>
        <w:rFonts w:hint="default"/>
        <w:lang w:val="hu-HU" w:eastAsia="en-US" w:bidi="ar-SA"/>
      </w:rPr>
    </w:lvl>
    <w:lvl w:ilvl="7" w:tplc="891A1142">
      <w:numFmt w:val="bullet"/>
      <w:lvlText w:val="•"/>
      <w:lvlJc w:val="left"/>
      <w:pPr>
        <w:ind w:left="6357" w:hanging="188"/>
      </w:pPr>
      <w:rPr>
        <w:rFonts w:hint="default"/>
        <w:lang w:val="hu-HU" w:eastAsia="en-US" w:bidi="ar-SA"/>
      </w:rPr>
    </w:lvl>
    <w:lvl w:ilvl="8" w:tplc="7C08E574">
      <w:numFmt w:val="bullet"/>
      <w:lvlText w:val="•"/>
      <w:lvlJc w:val="left"/>
      <w:pPr>
        <w:ind w:left="7340" w:hanging="188"/>
      </w:pPr>
      <w:rPr>
        <w:rFonts w:hint="default"/>
        <w:lang w:val="hu-HU" w:eastAsia="en-US" w:bidi="ar-SA"/>
      </w:rPr>
    </w:lvl>
  </w:abstractNum>
  <w:abstractNum w:abstractNumId="1" w15:restartNumberingAfterBreak="0">
    <w:nsid w:val="041E30A2"/>
    <w:multiLevelType w:val="hybridMultilevel"/>
    <w:tmpl w:val="F082697C"/>
    <w:lvl w:ilvl="0" w:tplc="57F0E596">
      <w:numFmt w:val="bullet"/>
      <w:lvlText w:val="-"/>
      <w:lvlJc w:val="left"/>
      <w:pPr>
        <w:ind w:left="824" w:hanging="281"/>
      </w:pPr>
      <w:rPr>
        <w:rFonts w:ascii="Times New Roman" w:eastAsia="Times New Roman" w:hAnsi="Times New Roman" w:cs="Times New Roman" w:hint="default"/>
        <w:b/>
        <w:bCs/>
        <w:i w:val="0"/>
        <w:iCs w:val="0"/>
        <w:w w:val="99"/>
        <w:sz w:val="24"/>
        <w:szCs w:val="24"/>
        <w:lang w:val="hu-HU" w:eastAsia="en-US" w:bidi="ar-SA"/>
      </w:rPr>
    </w:lvl>
    <w:lvl w:ilvl="1" w:tplc="499E9B8A">
      <w:numFmt w:val="bullet"/>
      <w:lvlText w:val="•"/>
      <w:lvlJc w:val="left"/>
      <w:pPr>
        <w:ind w:left="1668" w:hanging="281"/>
      </w:pPr>
      <w:rPr>
        <w:rFonts w:hint="default"/>
        <w:lang w:val="hu-HU" w:eastAsia="en-US" w:bidi="ar-SA"/>
      </w:rPr>
    </w:lvl>
    <w:lvl w:ilvl="2" w:tplc="73783180">
      <w:numFmt w:val="bullet"/>
      <w:lvlText w:val="•"/>
      <w:lvlJc w:val="left"/>
      <w:pPr>
        <w:ind w:left="2517" w:hanging="281"/>
      </w:pPr>
      <w:rPr>
        <w:rFonts w:hint="default"/>
        <w:lang w:val="hu-HU" w:eastAsia="en-US" w:bidi="ar-SA"/>
      </w:rPr>
    </w:lvl>
    <w:lvl w:ilvl="3" w:tplc="4AA62578">
      <w:numFmt w:val="bullet"/>
      <w:lvlText w:val="•"/>
      <w:lvlJc w:val="left"/>
      <w:pPr>
        <w:ind w:left="3365" w:hanging="281"/>
      </w:pPr>
      <w:rPr>
        <w:rFonts w:hint="default"/>
        <w:lang w:val="hu-HU" w:eastAsia="en-US" w:bidi="ar-SA"/>
      </w:rPr>
    </w:lvl>
    <w:lvl w:ilvl="4" w:tplc="EA4625A8">
      <w:numFmt w:val="bullet"/>
      <w:lvlText w:val="•"/>
      <w:lvlJc w:val="left"/>
      <w:pPr>
        <w:ind w:left="4214" w:hanging="281"/>
      </w:pPr>
      <w:rPr>
        <w:rFonts w:hint="default"/>
        <w:lang w:val="hu-HU" w:eastAsia="en-US" w:bidi="ar-SA"/>
      </w:rPr>
    </w:lvl>
    <w:lvl w:ilvl="5" w:tplc="2C147668">
      <w:numFmt w:val="bullet"/>
      <w:lvlText w:val="•"/>
      <w:lvlJc w:val="left"/>
      <w:pPr>
        <w:ind w:left="5063" w:hanging="281"/>
      </w:pPr>
      <w:rPr>
        <w:rFonts w:hint="default"/>
        <w:lang w:val="hu-HU" w:eastAsia="en-US" w:bidi="ar-SA"/>
      </w:rPr>
    </w:lvl>
    <w:lvl w:ilvl="6" w:tplc="E5C0A17E">
      <w:numFmt w:val="bullet"/>
      <w:lvlText w:val="•"/>
      <w:lvlJc w:val="left"/>
      <w:pPr>
        <w:ind w:left="5911" w:hanging="281"/>
      </w:pPr>
      <w:rPr>
        <w:rFonts w:hint="default"/>
        <w:lang w:val="hu-HU" w:eastAsia="en-US" w:bidi="ar-SA"/>
      </w:rPr>
    </w:lvl>
    <w:lvl w:ilvl="7" w:tplc="C99017C4">
      <w:numFmt w:val="bullet"/>
      <w:lvlText w:val="•"/>
      <w:lvlJc w:val="left"/>
      <w:pPr>
        <w:ind w:left="6760" w:hanging="281"/>
      </w:pPr>
      <w:rPr>
        <w:rFonts w:hint="default"/>
        <w:lang w:val="hu-HU" w:eastAsia="en-US" w:bidi="ar-SA"/>
      </w:rPr>
    </w:lvl>
    <w:lvl w:ilvl="8" w:tplc="0CE88862">
      <w:numFmt w:val="bullet"/>
      <w:lvlText w:val="•"/>
      <w:lvlJc w:val="left"/>
      <w:pPr>
        <w:ind w:left="7609" w:hanging="281"/>
      </w:pPr>
      <w:rPr>
        <w:rFonts w:hint="default"/>
        <w:lang w:val="hu-HU" w:eastAsia="en-US" w:bidi="ar-SA"/>
      </w:rPr>
    </w:lvl>
  </w:abstractNum>
  <w:abstractNum w:abstractNumId="2" w15:restartNumberingAfterBreak="0">
    <w:nsid w:val="0F7F2565"/>
    <w:multiLevelType w:val="hybridMultilevel"/>
    <w:tmpl w:val="F5AA3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82E0398"/>
    <w:multiLevelType w:val="hybridMultilevel"/>
    <w:tmpl w:val="28CC634C"/>
    <w:lvl w:ilvl="0" w:tplc="E3E6A3A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04964D3"/>
    <w:multiLevelType w:val="hybridMultilevel"/>
    <w:tmpl w:val="F5AA335E"/>
    <w:lvl w:ilvl="0" w:tplc="E3E6A3A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E735A09"/>
    <w:multiLevelType w:val="hybridMultilevel"/>
    <w:tmpl w:val="BFCA27A6"/>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6" w15:restartNumberingAfterBreak="0">
    <w:nsid w:val="502B3DF4"/>
    <w:multiLevelType w:val="hybridMultilevel"/>
    <w:tmpl w:val="E09C616E"/>
    <w:lvl w:ilvl="0" w:tplc="5114BEC2">
      <w:start w:val="1"/>
      <w:numFmt w:val="lowerLetter"/>
      <w:lvlText w:val="%1)"/>
      <w:lvlJc w:val="left"/>
      <w:pPr>
        <w:ind w:left="116" w:hanging="246"/>
      </w:pPr>
      <w:rPr>
        <w:rFonts w:ascii="Times New Roman" w:eastAsia="Times New Roman" w:hAnsi="Times New Roman" w:cs="Times New Roman" w:hint="default"/>
        <w:b w:val="0"/>
        <w:bCs w:val="0"/>
        <w:i w:val="0"/>
        <w:iCs w:val="0"/>
        <w:spacing w:val="-1"/>
        <w:w w:val="100"/>
        <w:sz w:val="24"/>
        <w:szCs w:val="24"/>
        <w:lang w:val="hu-HU" w:eastAsia="en-US" w:bidi="ar-SA"/>
      </w:rPr>
    </w:lvl>
    <w:lvl w:ilvl="1" w:tplc="B8F89E08">
      <w:numFmt w:val="bullet"/>
      <w:lvlText w:val="•"/>
      <w:lvlJc w:val="left"/>
      <w:pPr>
        <w:ind w:left="1038" w:hanging="246"/>
      </w:pPr>
      <w:rPr>
        <w:rFonts w:hint="default"/>
        <w:lang w:val="hu-HU" w:eastAsia="en-US" w:bidi="ar-SA"/>
      </w:rPr>
    </w:lvl>
    <w:lvl w:ilvl="2" w:tplc="2C6EC41A">
      <w:numFmt w:val="bullet"/>
      <w:lvlText w:val="•"/>
      <w:lvlJc w:val="left"/>
      <w:pPr>
        <w:ind w:left="1957" w:hanging="246"/>
      </w:pPr>
      <w:rPr>
        <w:rFonts w:hint="default"/>
        <w:lang w:val="hu-HU" w:eastAsia="en-US" w:bidi="ar-SA"/>
      </w:rPr>
    </w:lvl>
    <w:lvl w:ilvl="3" w:tplc="95BE1352">
      <w:numFmt w:val="bullet"/>
      <w:lvlText w:val="•"/>
      <w:lvlJc w:val="left"/>
      <w:pPr>
        <w:ind w:left="2875" w:hanging="246"/>
      </w:pPr>
      <w:rPr>
        <w:rFonts w:hint="default"/>
        <w:lang w:val="hu-HU" w:eastAsia="en-US" w:bidi="ar-SA"/>
      </w:rPr>
    </w:lvl>
    <w:lvl w:ilvl="4" w:tplc="B628AC4E">
      <w:numFmt w:val="bullet"/>
      <w:lvlText w:val="•"/>
      <w:lvlJc w:val="left"/>
      <w:pPr>
        <w:ind w:left="3794" w:hanging="246"/>
      </w:pPr>
      <w:rPr>
        <w:rFonts w:hint="default"/>
        <w:lang w:val="hu-HU" w:eastAsia="en-US" w:bidi="ar-SA"/>
      </w:rPr>
    </w:lvl>
    <w:lvl w:ilvl="5" w:tplc="CD9C8AB8">
      <w:numFmt w:val="bullet"/>
      <w:lvlText w:val="•"/>
      <w:lvlJc w:val="left"/>
      <w:pPr>
        <w:ind w:left="4713" w:hanging="246"/>
      </w:pPr>
      <w:rPr>
        <w:rFonts w:hint="default"/>
        <w:lang w:val="hu-HU" w:eastAsia="en-US" w:bidi="ar-SA"/>
      </w:rPr>
    </w:lvl>
    <w:lvl w:ilvl="6" w:tplc="42A898B2">
      <w:numFmt w:val="bullet"/>
      <w:lvlText w:val="•"/>
      <w:lvlJc w:val="left"/>
      <w:pPr>
        <w:ind w:left="5631" w:hanging="246"/>
      </w:pPr>
      <w:rPr>
        <w:rFonts w:hint="default"/>
        <w:lang w:val="hu-HU" w:eastAsia="en-US" w:bidi="ar-SA"/>
      </w:rPr>
    </w:lvl>
    <w:lvl w:ilvl="7" w:tplc="561AB2E4">
      <w:numFmt w:val="bullet"/>
      <w:lvlText w:val="•"/>
      <w:lvlJc w:val="left"/>
      <w:pPr>
        <w:ind w:left="6550" w:hanging="246"/>
      </w:pPr>
      <w:rPr>
        <w:rFonts w:hint="default"/>
        <w:lang w:val="hu-HU" w:eastAsia="en-US" w:bidi="ar-SA"/>
      </w:rPr>
    </w:lvl>
    <w:lvl w:ilvl="8" w:tplc="8AEE45C2">
      <w:numFmt w:val="bullet"/>
      <w:lvlText w:val="•"/>
      <w:lvlJc w:val="left"/>
      <w:pPr>
        <w:ind w:left="7469" w:hanging="246"/>
      </w:pPr>
      <w:rPr>
        <w:rFonts w:hint="default"/>
        <w:lang w:val="hu-HU" w:eastAsia="en-US" w:bidi="ar-SA"/>
      </w:rPr>
    </w:lvl>
  </w:abstractNum>
  <w:abstractNum w:abstractNumId="7" w15:restartNumberingAfterBreak="0">
    <w:nsid w:val="5C55775F"/>
    <w:multiLevelType w:val="hybridMultilevel"/>
    <w:tmpl w:val="8C589AF2"/>
    <w:lvl w:ilvl="0" w:tplc="B0369666">
      <w:start w:val="1"/>
      <w:numFmt w:val="decimal"/>
      <w:lvlText w:val="(%1)"/>
      <w:lvlJc w:val="left"/>
      <w:pPr>
        <w:ind w:left="116" w:hanging="339"/>
      </w:pPr>
      <w:rPr>
        <w:rFonts w:ascii="Times New Roman" w:eastAsia="Times New Roman" w:hAnsi="Times New Roman" w:cs="Times New Roman" w:hint="default"/>
        <w:b w:val="0"/>
        <w:bCs w:val="0"/>
        <w:i w:val="0"/>
        <w:iCs w:val="0"/>
        <w:w w:val="100"/>
        <w:sz w:val="24"/>
        <w:szCs w:val="24"/>
        <w:lang w:val="hu-HU" w:eastAsia="en-US" w:bidi="ar-SA"/>
      </w:rPr>
    </w:lvl>
    <w:lvl w:ilvl="1" w:tplc="4C280EFE">
      <w:numFmt w:val="bullet"/>
      <w:lvlText w:val="•"/>
      <w:lvlJc w:val="left"/>
      <w:pPr>
        <w:ind w:left="1038" w:hanging="339"/>
      </w:pPr>
      <w:rPr>
        <w:rFonts w:hint="default"/>
        <w:lang w:val="hu-HU" w:eastAsia="en-US" w:bidi="ar-SA"/>
      </w:rPr>
    </w:lvl>
    <w:lvl w:ilvl="2" w:tplc="74F41DC8">
      <w:numFmt w:val="bullet"/>
      <w:lvlText w:val="•"/>
      <w:lvlJc w:val="left"/>
      <w:pPr>
        <w:ind w:left="1957" w:hanging="339"/>
      </w:pPr>
      <w:rPr>
        <w:rFonts w:hint="default"/>
        <w:lang w:val="hu-HU" w:eastAsia="en-US" w:bidi="ar-SA"/>
      </w:rPr>
    </w:lvl>
    <w:lvl w:ilvl="3" w:tplc="E66C83FE">
      <w:numFmt w:val="bullet"/>
      <w:lvlText w:val="•"/>
      <w:lvlJc w:val="left"/>
      <w:pPr>
        <w:ind w:left="2875" w:hanging="339"/>
      </w:pPr>
      <w:rPr>
        <w:rFonts w:hint="default"/>
        <w:lang w:val="hu-HU" w:eastAsia="en-US" w:bidi="ar-SA"/>
      </w:rPr>
    </w:lvl>
    <w:lvl w:ilvl="4" w:tplc="1FA2ED76">
      <w:numFmt w:val="bullet"/>
      <w:lvlText w:val="•"/>
      <w:lvlJc w:val="left"/>
      <w:pPr>
        <w:ind w:left="3794" w:hanging="339"/>
      </w:pPr>
      <w:rPr>
        <w:rFonts w:hint="default"/>
        <w:lang w:val="hu-HU" w:eastAsia="en-US" w:bidi="ar-SA"/>
      </w:rPr>
    </w:lvl>
    <w:lvl w:ilvl="5" w:tplc="9178518A">
      <w:numFmt w:val="bullet"/>
      <w:lvlText w:val="•"/>
      <w:lvlJc w:val="left"/>
      <w:pPr>
        <w:ind w:left="4713" w:hanging="339"/>
      </w:pPr>
      <w:rPr>
        <w:rFonts w:hint="default"/>
        <w:lang w:val="hu-HU" w:eastAsia="en-US" w:bidi="ar-SA"/>
      </w:rPr>
    </w:lvl>
    <w:lvl w:ilvl="6" w:tplc="76AC452E">
      <w:numFmt w:val="bullet"/>
      <w:lvlText w:val="•"/>
      <w:lvlJc w:val="left"/>
      <w:pPr>
        <w:ind w:left="5631" w:hanging="339"/>
      </w:pPr>
      <w:rPr>
        <w:rFonts w:hint="default"/>
        <w:lang w:val="hu-HU" w:eastAsia="en-US" w:bidi="ar-SA"/>
      </w:rPr>
    </w:lvl>
    <w:lvl w:ilvl="7" w:tplc="5B680600">
      <w:numFmt w:val="bullet"/>
      <w:lvlText w:val="•"/>
      <w:lvlJc w:val="left"/>
      <w:pPr>
        <w:ind w:left="6550" w:hanging="339"/>
      </w:pPr>
      <w:rPr>
        <w:rFonts w:hint="default"/>
        <w:lang w:val="hu-HU" w:eastAsia="en-US" w:bidi="ar-SA"/>
      </w:rPr>
    </w:lvl>
    <w:lvl w:ilvl="8" w:tplc="B1269D58">
      <w:numFmt w:val="bullet"/>
      <w:lvlText w:val="•"/>
      <w:lvlJc w:val="left"/>
      <w:pPr>
        <w:ind w:left="7469" w:hanging="339"/>
      </w:pPr>
      <w:rPr>
        <w:rFonts w:hint="default"/>
        <w:lang w:val="hu-HU" w:eastAsia="en-US" w:bidi="ar-SA"/>
      </w:rPr>
    </w:lvl>
  </w:abstractNum>
  <w:abstractNum w:abstractNumId="8" w15:restartNumberingAfterBreak="0">
    <w:nsid w:val="610132CF"/>
    <w:multiLevelType w:val="hybridMultilevel"/>
    <w:tmpl w:val="B484DE20"/>
    <w:lvl w:ilvl="0" w:tplc="33304A22">
      <w:start w:val="3"/>
      <w:numFmt w:val="lowerLetter"/>
      <w:lvlText w:val="%1)"/>
      <w:lvlJc w:val="left"/>
      <w:pPr>
        <w:ind w:left="116" w:hanging="276"/>
      </w:pPr>
      <w:rPr>
        <w:rFonts w:ascii="Times New Roman" w:eastAsia="Times New Roman" w:hAnsi="Times New Roman" w:cs="Times New Roman" w:hint="default"/>
        <w:b w:val="0"/>
        <w:bCs w:val="0"/>
        <w:i w:val="0"/>
        <w:iCs w:val="0"/>
        <w:spacing w:val="-1"/>
        <w:w w:val="100"/>
        <w:sz w:val="24"/>
        <w:szCs w:val="24"/>
        <w:lang w:val="hu-HU" w:eastAsia="en-US" w:bidi="ar-SA"/>
      </w:rPr>
    </w:lvl>
    <w:lvl w:ilvl="1" w:tplc="65002934">
      <w:numFmt w:val="bullet"/>
      <w:lvlText w:val="•"/>
      <w:lvlJc w:val="left"/>
      <w:pPr>
        <w:ind w:left="1038" w:hanging="276"/>
      </w:pPr>
      <w:rPr>
        <w:rFonts w:hint="default"/>
        <w:lang w:val="hu-HU" w:eastAsia="en-US" w:bidi="ar-SA"/>
      </w:rPr>
    </w:lvl>
    <w:lvl w:ilvl="2" w:tplc="1C2E6CFA">
      <w:numFmt w:val="bullet"/>
      <w:lvlText w:val="•"/>
      <w:lvlJc w:val="left"/>
      <w:pPr>
        <w:ind w:left="1957" w:hanging="276"/>
      </w:pPr>
      <w:rPr>
        <w:rFonts w:hint="default"/>
        <w:lang w:val="hu-HU" w:eastAsia="en-US" w:bidi="ar-SA"/>
      </w:rPr>
    </w:lvl>
    <w:lvl w:ilvl="3" w:tplc="18EEC26C">
      <w:numFmt w:val="bullet"/>
      <w:lvlText w:val="•"/>
      <w:lvlJc w:val="left"/>
      <w:pPr>
        <w:ind w:left="2875" w:hanging="276"/>
      </w:pPr>
      <w:rPr>
        <w:rFonts w:hint="default"/>
        <w:lang w:val="hu-HU" w:eastAsia="en-US" w:bidi="ar-SA"/>
      </w:rPr>
    </w:lvl>
    <w:lvl w:ilvl="4" w:tplc="569E84F8">
      <w:numFmt w:val="bullet"/>
      <w:lvlText w:val="•"/>
      <w:lvlJc w:val="left"/>
      <w:pPr>
        <w:ind w:left="3794" w:hanging="276"/>
      </w:pPr>
      <w:rPr>
        <w:rFonts w:hint="default"/>
        <w:lang w:val="hu-HU" w:eastAsia="en-US" w:bidi="ar-SA"/>
      </w:rPr>
    </w:lvl>
    <w:lvl w:ilvl="5" w:tplc="8E04ADA4">
      <w:numFmt w:val="bullet"/>
      <w:lvlText w:val="•"/>
      <w:lvlJc w:val="left"/>
      <w:pPr>
        <w:ind w:left="4713" w:hanging="276"/>
      </w:pPr>
      <w:rPr>
        <w:rFonts w:hint="default"/>
        <w:lang w:val="hu-HU" w:eastAsia="en-US" w:bidi="ar-SA"/>
      </w:rPr>
    </w:lvl>
    <w:lvl w:ilvl="6" w:tplc="17A808BE">
      <w:numFmt w:val="bullet"/>
      <w:lvlText w:val="•"/>
      <w:lvlJc w:val="left"/>
      <w:pPr>
        <w:ind w:left="5631" w:hanging="276"/>
      </w:pPr>
      <w:rPr>
        <w:rFonts w:hint="default"/>
        <w:lang w:val="hu-HU" w:eastAsia="en-US" w:bidi="ar-SA"/>
      </w:rPr>
    </w:lvl>
    <w:lvl w:ilvl="7" w:tplc="E26CD89A">
      <w:numFmt w:val="bullet"/>
      <w:lvlText w:val="•"/>
      <w:lvlJc w:val="left"/>
      <w:pPr>
        <w:ind w:left="6550" w:hanging="276"/>
      </w:pPr>
      <w:rPr>
        <w:rFonts w:hint="default"/>
        <w:lang w:val="hu-HU" w:eastAsia="en-US" w:bidi="ar-SA"/>
      </w:rPr>
    </w:lvl>
    <w:lvl w:ilvl="8" w:tplc="3BC8E2F6">
      <w:numFmt w:val="bullet"/>
      <w:lvlText w:val="•"/>
      <w:lvlJc w:val="left"/>
      <w:pPr>
        <w:ind w:left="7469" w:hanging="276"/>
      </w:pPr>
      <w:rPr>
        <w:rFonts w:hint="default"/>
        <w:lang w:val="hu-HU" w:eastAsia="en-US" w:bidi="ar-SA"/>
      </w:rPr>
    </w:lvl>
  </w:abstractNum>
  <w:abstractNum w:abstractNumId="9" w15:restartNumberingAfterBreak="0">
    <w:nsid w:val="6ACB3203"/>
    <w:multiLevelType w:val="hybridMultilevel"/>
    <w:tmpl w:val="CD1E9196"/>
    <w:lvl w:ilvl="0" w:tplc="8D2C5FB4">
      <w:start w:val="28"/>
      <w:numFmt w:val="lowerLetter"/>
      <w:lvlText w:val="%1)"/>
      <w:lvlJc w:val="left"/>
      <w:pPr>
        <w:ind w:left="116" w:hanging="449"/>
      </w:pPr>
      <w:rPr>
        <w:rFonts w:ascii="Times New Roman" w:eastAsia="Times New Roman" w:hAnsi="Times New Roman" w:cs="Times New Roman" w:hint="default"/>
        <w:b w:val="0"/>
        <w:bCs w:val="0"/>
        <w:i w:val="0"/>
        <w:iCs w:val="0"/>
        <w:w w:val="99"/>
        <w:sz w:val="24"/>
        <w:szCs w:val="24"/>
        <w:lang w:val="hu-HU" w:eastAsia="en-US" w:bidi="ar-SA"/>
      </w:rPr>
    </w:lvl>
    <w:lvl w:ilvl="1" w:tplc="16D2FA54">
      <w:start w:val="1"/>
      <w:numFmt w:val="decimal"/>
      <w:lvlText w:val="(%2)"/>
      <w:lvlJc w:val="left"/>
      <w:pPr>
        <w:ind w:left="454" w:hanging="339"/>
      </w:pPr>
      <w:rPr>
        <w:rFonts w:ascii="Times New Roman" w:eastAsia="Times New Roman" w:hAnsi="Times New Roman" w:cs="Times New Roman" w:hint="default"/>
        <w:b w:val="0"/>
        <w:bCs w:val="0"/>
        <w:i w:val="0"/>
        <w:iCs w:val="0"/>
        <w:w w:val="100"/>
        <w:sz w:val="24"/>
        <w:szCs w:val="24"/>
        <w:lang w:val="hu-HU" w:eastAsia="en-US" w:bidi="ar-SA"/>
      </w:rPr>
    </w:lvl>
    <w:lvl w:ilvl="2" w:tplc="0850215E">
      <w:numFmt w:val="bullet"/>
      <w:lvlText w:val="•"/>
      <w:lvlJc w:val="left"/>
      <w:pPr>
        <w:ind w:left="1442" w:hanging="339"/>
      </w:pPr>
      <w:rPr>
        <w:rFonts w:hint="default"/>
        <w:lang w:val="hu-HU" w:eastAsia="en-US" w:bidi="ar-SA"/>
      </w:rPr>
    </w:lvl>
    <w:lvl w:ilvl="3" w:tplc="94A64BAA">
      <w:numFmt w:val="bullet"/>
      <w:lvlText w:val="•"/>
      <w:lvlJc w:val="left"/>
      <w:pPr>
        <w:ind w:left="2425" w:hanging="339"/>
      </w:pPr>
      <w:rPr>
        <w:rFonts w:hint="default"/>
        <w:lang w:val="hu-HU" w:eastAsia="en-US" w:bidi="ar-SA"/>
      </w:rPr>
    </w:lvl>
    <w:lvl w:ilvl="4" w:tplc="43F45304">
      <w:numFmt w:val="bullet"/>
      <w:lvlText w:val="•"/>
      <w:lvlJc w:val="left"/>
      <w:pPr>
        <w:ind w:left="3408" w:hanging="339"/>
      </w:pPr>
      <w:rPr>
        <w:rFonts w:hint="default"/>
        <w:lang w:val="hu-HU" w:eastAsia="en-US" w:bidi="ar-SA"/>
      </w:rPr>
    </w:lvl>
    <w:lvl w:ilvl="5" w:tplc="56542904">
      <w:numFmt w:val="bullet"/>
      <w:lvlText w:val="•"/>
      <w:lvlJc w:val="left"/>
      <w:pPr>
        <w:ind w:left="4391" w:hanging="339"/>
      </w:pPr>
      <w:rPr>
        <w:rFonts w:hint="default"/>
        <w:lang w:val="hu-HU" w:eastAsia="en-US" w:bidi="ar-SA"/>
      </w:rPr>
    </w:lvl>
    <w:lvl w:ilvl="6" w:tplc="0736E4A8">
      <w:numFmt w:val="bullet"/>
      <w:lvlText w:val="•"/>
      <w:lvlJc w:val="left"/>
      <w:pPr>
        <w:ind w:left="5374" w:hanging="339"/>
      </w:pPr>
      <w:rPr>
        <w:rFonts w:hint="default"/>
        <w:lang w:val="hu-HU" w:eastAsia="en-US" w:bidi="ar-SA"/>
      </w:rPr>
    </w:lvl>
    <w:lvl w:ilvl="7" w:tplc="925435C8">
      <w:numFmt w:val="bullet"/>
      <w:lvlText w:val="•"/>
      <w:lvlJc w:val="left"/>
      <w:pPr>
        <w:ind w:left="6357" w:hanging="339"/>
      </w:pPr>
      <w:rPr>
        <w:rFonts w:hint="default"/>
        <w:lang w:val="hu-HU" w:eastAsia="en-US" w:bidi="ar-SA"/>
      </w:rPr>
    </w:lvl>
    <w:lvl w:ilvl="8" w:tplc="9A483030">
      <w:numFmt w:val="bullet"/>
      <w:lvlText w:val="•"/>
      <w:lvlJc w:val="left"/>
      <w:pPr>
        <w:ind w:left="7340" w:hanging="339"/>
      </w:pPr>
      <w:rPr>
        <w:rFonts w:hint="default"/>
        <w:lang w:val="hu-HU" w:eastAsia="en-US" w:bidi="ar-SA"/>
      </w:rPr>
    </w:lvl>
  </w:abstractNum>
  <w:abstractNum w:abstractNumId="10" w15:restartNumberingAfterBreak="0">
    <w:nsid w:val="6D0B0CAA"/>
    <w:multiLevelType w:val="hybridMultilevel"/>
    <w:tmpl w:val="29645E76"/>
    <w:lvl w:ilvl="0" w:tplc="4808C02A">
      <w:start w:val="1"/>
      <w:numFmt w:val="decimal"/>
      <w:lvlText w:val="(%1)"/>
      <w:lvlJc w:val="left"/>
      <w:pPr>
        <w:ind w:left="116" w:hanging="281"/>
      </w:pPr>
      <w:rPr>
        <w:rFonts w:ascii="Times New Roman" w:eastAsia="Times New Roman" w:hAnsi="Times New Roman" w:cs="Times New Roman" w:hint="default"/>
        <w:b w:val="0"/>
        <w:bCs w:val="0"/>
        <w:i w:val="0"/>
        <w:iCs w:val="0"/>
        <w:w w:val="99"/>
        <w:sz w:val="22"/>
        <w:szCs w:val="22"/>
        <w:lang w:val="hu-HU" w:eastAsia="en-US" w:bidi="ar-SA"/>
      </w:rPr>
    </w:lvl>
    <w:lvl w:ilvl="1" w:tplc="AE7E94D8">
      <w:start w:val="1"/>
      <w:numFmt w:val="lowerLetter"/>
      <w:lvlText w:val="%2)"/>
      <w:lvlJc w:val="left"/>
      <w:pPr>
        <w:ind w:left="361" w:hanging="245"/>
      </w:pPr>
      <w:rPr>
        <w:rFonts w:ascii="Times New Roman" w:eastAsia="Times New Roman" w:hAnsi="Times New Roman" w:cs="Times New Roman" w:hint="default"/>
        <w:b w:val="0"/>
        <w:bCs w:val="0"/>
        <w:i w:val="0"/>
        <w:iCs w:val="0"/>
        <w:spacing w:val="-1"/>
        <w:w w:val="100"/>
        <w:sz w:val="24"/>
        <w:szCs w:val="24"/>
        <w:lang w:val="hu-HU" w:eastAsia="en-US" w:bidi="ar-SA"/>
      </w:rPr>
    </w:lvl>
    <w:lvl w:ilvl="2" w:tplc="85A8167E">
      <w:start w:val="1"/>
      <w:numFmt w:val="decimal"/>
      <w:lvlText w:val="(%3)"/>
      <w:lvlJc w:val="left"/>
      <w:pPr>
        <w:ind w:left="454" w:hanging="339"/>
      </w:pPr>
      <w:rPr>
        <w:rFonts w:ascii="Times New Roman" w:eastAsia="Times New Roman" w:hAnsi="Times New Roman" w:cs="Times New Roman" w:hint="default"/>
        <w:b w:val="0"/>
        <w:bCs w:val="0"/>
        <w:i w:val="0"/>
        <w:iCs w:val="0"/>
        <w:w w:val="99"/>
        <w:sz w:val="24"/>
        <w:szCs w:val="24"/>
        <w:lang w:val="hu-HU" w:eastAsia="en-US" w:bidi="ar-SA"/>
      </w:rPr>
    </w:lvl>
    <w:lvl w:ilvl="3" w:tplc="36F4AE96">
      <w:numFmt w:val="bullet"/>
      <w:lvlText w:val="•"/>
      <w:lvlJc w:val="left"/>
      <w:pPr>
        <w:ind w:left="1565" w:hanging="339"/>
      </w:pPr>
      <w:rPr>
        <w:rFonts w:hint="default"/>
        <w:lang w:val="hu-HU" w:eastAsia="en-US" w:bidi="ar-SA"/>
      </w:rPr>
    </w:lvl>
    <w:lvl w:ilvl="4" w:tplc="6060BD4A">
      <w:numFmt w:val="bullet"/>
      <w:lvlText w:val="•"/>
      <w:lvlJc w:val="left"/>
      <w:pPr>
        <w:ind w:left="2671" w:hanging="339"/>
      </w:pPr>
      <w:rPr>
        <w:rFonts w:hint="default"/>
        <w:lang w:val="hu-HU" w:eastAsia="en-US" w:bidi="ar-SA"/>
      </w:rPr>
    </w:lvl>
    <w:lvl w:ilvl="5" w:tplc="69E85AFE">
      <w:numFmt w:val="bullet"/>
      <w:lvlText w:val="•"/>
      <w:lvlJc w:val="left"/>
      <w:pPr>
        <w:ind w:left="3777" w:hanging="339"/>
      </w:pPr>
      <w:rPr>
        <w:rFonts w:hint="default"/>
        <w:lang w:val="hu-HU" w:eastAsia="en-US" w:bidi="ar-SA"/>
      </w:rPr>
    </w:lvl>
    <w:lvl w:ilvl="6" w:tplc="4182AE18">
      <w:numFmt w:val="bullet"/>
      <w:lvlText w:val="•"/>
      <w:lvlJc w:val="left"/>
      <w:pPr>
        <w:ind w:left="4883" w:hanging="339"/>
      </w:pPr>
      <w:rPr>
        <w:rFonts w:hint="default"/>
        <w:lang w:val="hu-HU" w:eastAsia="en-US" w:bidi="ar-SA"/>
      </w:rPr>
    </w:lvl>
    <w:lvl w:ilvl="7" w:tplc="5E4CF748">
      <w:numFmt w:val="bullet"/>
      <w:lvlText w:val="•"/>
      <w:lvlJc w:val="left"/>
      <w:pPr>
        <w:ind w:left="5989" w:hanging="339"/>
      </w:pPr>
      <w:rPr>
        <w:rFonts w:hint="default"/>
        <w:lang w:val="hu-HU" w:eastAsia="en-US" w:bidi="ar-SA"/>
      </w:rPr>
    </w:lvl>
    <w:lvl w:ilvl="8" w:tplc="0AEA3150">
      <w:numFmt w:val="bullet"/>
      <w:lvlText w:val="•"/>
      <w:lvlJc w:val="left"/>
      <w:pPr>
        <w:ind w:left="7094" w:hanging="339"/>
      </w:pPr>
      <w:rPr>
        <w:rFonts w:hint="default"/>
        <w:lang w:val="hu-HU" w:eastAsia="en-US" w:bidi="ar-SA"/>
      </w:rPr>
    </w:lvl>
  </w:abstractNum>
  <w:abstractNum w:abstractNumId="11" w15:restartNumberingAfterBreak="0">
    <w:nsid w:val="6F555D30"/>
    <w:multiLevelType w:val="hybridMultilevel"/>
    <w:tmpl w:val="8BE8C828"/>
    <w:lvl w:ilvl="0" w:tplc="3626C076">
      <w:start w:val="1"/>
      <w:numFmt w:val="decimal"/>
      <w:lvlText w:val="(%1)"/>
      <w:lvlJc w:val="left"/>
      <w:pPr>
        <w:ind w:left="116" w:hanging="708"/>
      </w:pPr>
      <w:rPr>
        <w:rFonts w:ascii="Times New Roman" w:eastAsia="Times New Roman" w:hAnsi="Times New Roman" w:cs="Times New Roman" w:hint="default"/>
        <w:b w:val="0"/>
        <w:bCs w:val="0"/>
        <w:i w:val="0"/>
        <w:iCs w:val="0"/>
        <w:w w:val="99"/>
        <w:sz w:val="24"/>
        <w:szCs w:val="24"/>
        <w:lang w:val="hu-HU" w:eastAsia="en-US" w:bidi="ar-SA"/>
      </w:rPr>
    </w:lvl>
    <w:lvl w:ilvl="1" w:tplc="0BDE8084">
      <w:start w:val="1"/>
      <w:numFmt w:val="lowerLetter"/>
      <w:lvlText w:val="%2)"/>
      <w:lvlJc w:val="left"/>
      <w:pPr>
        <w:ind w:left="361" w:hanging="245"/>
      </w:pPr>
      <w:rPr>
        <w:rFonts w:ascii="Times New Roman" w:eastAsia="Times New Roman" w:hAnsi="Times New Roman" w:cs="Times New Roman" w:hint="default"/>
        <w:b w:val="0"/>
        <w:bCs w:val="0"/>
        <w:i w:val="0"/>
        <w:iCs w:val="0"/>
        <w:spacing w:val="-1"/>
        <w:w w:val="100"/>
        <w:sz w:val="24"/>
        <w:szCs w:val="24"/>
        <w:lang w:val="hu-HU" w:eastAsia="en-US" w:bidi="ar-SA"/>
      </w:rPr>
    </w:lvl>
    <w:lvl w:ilvl="2" w:tplc="AE1A86DE">
      <w:numFmt w:val="bullet"/>
      <w:lvlText w:val="•"/>
      <w:lvlJc w:val="left"/>
      <w:pPr>
        <w:ind w:left="1354" w:hanging="245"/>
      </w:pPr>
      <w:rPr>
        <w:rFonts w:hint="default"/>
        <w:lang w:val="hu-HU" w:eastAsia="en-US" w:bidi="ar-SA"/>
      </w:rPr>
    </w:lvl>
    <w:lvl w:ilvl="3" w:tplc="52584D8A">
      <w:numFmt w:val="bullet"/>
      <w:lvlText w:val="•"/>
      <w:lvlJc w:val="left"/>
      <w:pPr>
        <w:ind w:left="2348" w:hanging="245"/>
      </w:pPr>
      <w:rPr>
        <w:rFonts w:hint="default"/>
        <w:lang w:val="hu-HU" w:eastAsia="en-US" w:bidi="ar-SA"/>
      </w:rPr>
    </w:lvl>
    <w:lvl w:ilvl="4" w:tplc="03A8AD76">
      <w:numFmt w:val="bullet"/>
      <w:lvlText w:val="•"/>
      <w:lvlJc w:val="left"/>
      <w:pPr>
        <w:ind w:left="3342" w:hanging="245"/>
      </w:pPr>
      <w:rPr>
        <w:rFonts w:hint="default"/>
        <w:lang w:val="hu-HU" w:eastAsia="en-US" w:bidi="ar-SA"/>
      </w:rPr>
    </w:lvl>
    <w:lvl w:ilvl="5" w:tplc="320E930E">
      <w:numFmt w:val="bullet"/>
      <w:lvlText w:val="•"/>
      <w:lvlJc w:val="left"/>
      <w:pPr>
        <w:ind w:left="4336" w:hanging="245"/>
      </w:pPr>
      <w:rPr>
        <w:rFonts w:hint="default"/>
        <w:lang w:val="hu-HU" w:eastAsia="en-US" w:bidi="ar-SA"/>
      </w:rPr>
    </w:lvl>
    <w:lvl w:ilvl="6" w:tplc="F40AEF64">
      <w:numFmt w:val="bullet"/>
      <w:lvlText w:val="•"/>
      <w:lvlJc w:val="left"/>
      <w:pPr>
        <w:ind w:left="5330" w:hanging="245"/>
      </w:pPr>
      <w:rPr>
        <w:rFonts w:hint="default"/>
        <w:lang w:val="hu-HU" w:eastAsia="en-US" w:bidi="ar-SA"/>
      </w:rPr>
    </w:lvl>
    <w:lvl w:ilvl="7" w:tplc="8542AA14">
      <w:numFmt w:val="bullet"/>
      <w:lvlText w:val="•"/>
      <w:lvlJc w:val="left"/>
      <w:pPr>
        <w:ind w:left="6324" w:hanging="245"/>
      </w:pPr>
      <w:rPr>
        <w:rFonts w:hint="default"/>
        <w:lang w:val="hu-HU" w:eastAsia="en-US" w:bidi="ar-SA"/>
      </w:rPr>
    </w:lvl>
    <w:lvl w:ilvl="8" w:tplc="543CD28E">
      <w:numFmt w:val="bullet"/>
      <w:lvlText w:val="•"/>
      <w:lvlJc w:val="left"/>
      <w:pPr>
        <w:ind w:left="7318" w:hanging="245"/>
      </w:pPr>
      <w:rPr>
        <w:rFonts w:hint="default"/>
        <w:lang w:val="hu-HU" w:eastAsia="en-US" w:bidi="ar-SA"/>
      </w:rPr>
    </w:lvl>
  </w:abstractNum>
  <w:abstractNum w:abstractNumId="12" w15:restartNumberingAfterBreak="0">
    <w:nsid w:val="73E911B8"/>
    <w:multiLevelType w:val="hybridMultilevel"/>
    <w:tmpl w:val="FD1CE4A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45A64FB"/>
    <w:multiLevelType w:val="hybridMultilevel"/>
    <w:tmpl w:val="60003498"/>
    <w:lvl w:ilvl="0" w:tplc="F1B69406">
      <w:start w:val="1"/>
      <w:numFmt w:val="decimal"/>
      <w:lvlText w:val="%1."/>
      <w:lvlJc w:val="left"/>
      <w:pPr>
        <w:ind w:left="356" w:hanging="240"/>
      </w:pPr>
      <w:rPr>
        <w:rFonts w:ascii="Times New Roman" w:eastAsia="Times New Roman" w:hAnsi="Times New Roman" w:cs="Times New Roman" w:hint="default"/>
        <w:b w:val="0"/>
        <w:bCs w:val="0"/>
        <w:i w:val="0"/>
        <w:iCs w:val="0"/>
        <w:w w:val="100"/>
        <w:sz w:val="24"/>
        <w:szCs w:val="24"/>
        <w:lang w:val="hu-HU" w:eastAsia="en-US" w:bidi="ar-SA"/>
      </w:rPr>
    </w:lvl>
    <w:lvl w:ilvl="1" w:tplc="0E7AC956">
      <w:numFmt w:val="bullet"/>
      <w:lvlText w:val="•"/>
      <w:lvlJc w:val="left"/>
      <w:pPr>
        <w:ind w:left="1254" w:hanging="240"/>
      </w:pPr>
      <w:rPr>
        <w:rFonts w:hint="default"/>
        <w:lang w:val="hu-HU" w:eastAsia="en-US" w:bidi="ar-SA"/>
      </w:rPr>
    </w:lvl>
    <w:lvl w:ilvl="2" w:tplc="9A04247A">
      <w:numFmt w:val="bullet"/>
      <w:lvlText w:val="•"/>
      <w:lvlJc w:val="left"/>
      <w:pPr>
        <w:ind w:left="2149" w:hanging="240"/>
      </w:pPr>
      <w:rPr>
        <w:rFonts w:hint="default"/>
        <w:lang w:val="hu-HU" w:eastAsia="en-US" w:bidi="ar-SA"/>
      </w:rPr>
    </w:lvl>
    <w:lvl w:ilvl="3" w:tplc="C2E0A8AA">
      <w:numFmt w:val="bullet"/>
      <w:lvlText w:val="•"/>
      <w:lvlJc w:val="left"/>
      <w:pPr>
        <w:ind w:left="3043" w:hanging="240"/>
      </w:pPr>
      <w:rPr>
        <w:rFonts w:hint="default"/>
        <w:lang w:val="hu-HU" w:eastAsia="en-US" w:bidi="ar-SA"/>
      </w:rPr>
    </w:lvl>
    <w:lvl w:ilvl="4" w:tplc="118219C8">
      <w:numFmt w:val="bullet"/>
      <w:lvlText w:val="•"/>
      <w:lvlJc w:val="left"/>
      <w:pPr>
        <w:ind w:left="3938" w:hanging="240"/>
      </w:pPr>
      <w:rPr>
        <w:rFonts w:hint="default"/>
        <w:lang w:val="hu-HU" w:eastAsia="en-US" w:bidi="ar-SA"/>
      </w:rPr>
    </w:lvl>
    <w:lvl w:ilvl="5" w:tplc="7BB0B0D8">
      <w:numFmt w:val="bullet"/>
      <w:lvlText w:val="•"/>
      <w:lvlJc w:val="left"/>
      <w:pPr>
        <w:ind w:left="4833" w:hanging="240"/>
      </w:pPr>
      <w:rPr>
        <w:rFonts w:hint="default"/>
        <w:lang w:val="hu-HU" w:eastAsia="en-US" w:bidi="ar-SA"/>
      </w:rPr>
    </w:lvl>
    <w:lvl w:ilvl="6" w:tplc="C0F61634">
      <w:numFmt w:val="bullet"/>
      <w:lvlText w:val="•"/>
      <w:lvlJc w:val="left"/>
      <w:pPr>
        <w:ind w:left="5727" w:hanging="240"/>
      </w:pPr>
      <w:rPr>
        <w:rFonts w:hint="default"/>
        <w:lang w:val="hu-HU" w:eastAsia="en-US" w:bidi="ar-SA"/>
      </w:rPr>
    </w:lvl>
    <w:lvl w:ilvl="7" w:tplc="4566D92E">
      <w:numFmt w:val="bullet"/>
      <w:lvlText w:val="•"/>
      <w:lvlJc w:val="left"/>
      <w:pPr>
        <w:ind w:left="6622" w:hanging="240"/>
      </w:pPr>
      <w:rPr>
        <w:rFonts w:hint="default"/>
        <w:lang w:val="hu-HU" w:eastAsia="en-US" w:bidi="ar-SA"/>
      </w:rPr>
    </w:lvl>
    <w:lvl w:ilvl="8" w:tplc="79ECC294">
      <w:numFmt w:val="bullet"/>
      <w:lvlText w:val="•"/>
      <w:lvlJc w:val="left"/>
      <w:pPr>
        <w:ind w:left="7517" w:hanging="240"/>
      </w:pPr>
      <w:rPr>
        <w:rFonts w:hint="default"/>
        <w:lang w:val="hu-HU" w:eastAsia="en-US" w:bidi="ar-SA"/>
      </w:rPr>
    </w:lvl>
  </w:abstractNum>
  <w:abstractNum w:abstractNumId="14" w15:restartNumberingAfterBreak="0">
    <w:nsid w:val="74930B07"/>
    <w:multiLevelType w:val="hybridMultilevel"/>
    <w:tmpl w:val="D2F0E5B6"/>
    <w:lvl w:ilvl="0" w:tplc="E3E6A3A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D2138B7"/>
    <w:multiLevelType w:val="hybridMultilevel"/>
    <w:tmpl w:val="051684E4"/>
    <w:lvl w:ilvl="0" w:tplc="99B646A4">
      <w:start w:val="1"/>
      <w:numFmt w:val="decimal"/>
      <w:lvlText w:val="%1."/>
      <w:lvlJc w:val="left"/>
      <w:pPr>
        <w:ind w:left="4713" w:hanging="240"/>
        <w:jc w:val="right"/>
      </w:pPr>
      <w:rPr>
        <w:rFonts w:ascii="Times New Roman" w:eastAsia="Times New Roman" w:hAnsi="Times New Roman" w:cs="Times New Roman" w:hint="default"/>
        <w:b/>
        <w:bCs/>
        <w:i w:val="0"/>
        <w:iCs w:val="0"/>
        <w:w w:val="100"/>
        <w:sz w:val="24"/>
        <w:szCs w:val="24"/>
        <w:lang w:val="hu-HU" w:eastAsia="en-US" w:bidi="ar-SA"/>
      </w:rPr>
    </w:lvl>
    <w:lvl w:ilvl="1" w:tplc="8B28F70E">
      <w:numFmt w:val="bullet"/>
      <w:lvlText w:val="•"/>
      <w:lvlJc w:val="left"/>
      <w:pPr>
        <w:ind w:left="5178" w:hanging="240"/>
      </w:pPr>
      <w:rPr>
        <w:rFonts w:hint="default"/>
        <w:lang w:val="hu-HU" w:eastAsia="en-US" w:bidi="ar-SA"/>
      </w:rPr>
    </w:lvl>
    <w:lvl w:ilvl="2" w:tplc="A0A2F452">
      <w:numFmt w:val="bullet"/>
      <w:lvlText w:val="•"/>
      <w:lvlJc w:val="left"/>
      <w:pPr>
        <w:ind w:left="5637" w:hanging="240"/>
      </w:pPr>
      <w:rPr>
        <w:rFonts w:hint="default"/>
        <w:lang w:val="hu-HU" w:eastAsia="en-US" w:bidi="ar-SA"/>
      </w:rPr>
    </w:lvl>
    <w:lvl w:ilvl="3" w:tplc="72F47FA6">
      <w:numFmt w:val="bullet"/>
      <w:lvlText w:val="•"/>
      <w:lvlJc w:val="left"/>
      <w:pPr>
        <w:ind w:left="6095" w:hanging="240"/>
      </w:pPr>
      <w:rPr>
        <w:rFonts w:hint="default"/>
        <w:lang w:val="hu-HU" w:eastAsia="en-US" w:bidi="ar-SA"/>
      </w:rPr>
    </w:lvl>
    <w:lvl w:ilvl="4" w:tplc="A418BBD0">
      <w:numFmt w:val="bullet"/>
      <w:lvlText w:val="•"/>
      <w:lvlJc w:val="left"/>
      <w:pPr>
        <w:ind w:left="6554" w:hanging="240"/>
      </w:pPr>
      <w:rPr>
        <w:rFonts w:hint="default"/>
        <w:lang w:val="hu-HU" w:eastAsia="en-US" w:bidi="ar-SA"/>
      </w:rPr>
    </w:lvl>
    <w:lvl w:ilvl="5" w:tplc="C7188426">
      <w:numFmt w:val="bullet"/>
      <w:lvlText w:val="•"/>
      <w:lvlJc w:val="left"/>
      <w:pPr>
        <w:ind w:left="7013" w:hanging="240"/>
      </w:pPr>
      <w:rPr>
        <w:rFonts w:hint="default"/>
        <w:lang w:val="hu-HU" w:eastAsia="en-US" w:bidi="ar-SA"/>
      </w:rPr>
    </w:lvl>
    <w:lvl w:ilvl="6" w:tplc="1422BCC6">
      <w:numFmt w:val="bullet"/>
      <w:lvlText w:val="•"/>
      <w:lvlJc w:val="left"/>
      <w:pPr>
        <w:ind w:left="7471" w:hanging="240"/>
      </w:pPr>
      <w:rPr>
        <w:rFonts w:hint="default"/>
        <w:lang w:val="hu-HU" w:eastAsia="en-US" w:bidi="ar-SA"/>
      </w:rPr>
    </w:lvl>
    <w:lvl w:ilvl="7" w:tplc="9190E35C">
      <w:numFmt w:val="bullet"/>
      <w:lvlText w:val="•"/>
      <w:lvlJc w:val="left"/>
      <w:pPr>
        <w:ind w:left="7930" w:hanging="240"/>
      </w:pPr>
      <w:rPr>
        <w:rFonts w:hint="default"/>
        <w:lang w:val="hu-HU" w:eastAsia="en-US" w:bidi="ar-SA"/>
      </w:rPr>
    </w:lvl>
    <w:lvl w:ilvl="8" w:tplc="E0525EE6">
      <w:numFmt w:val="bullet"/>
      <w:lvlText w:val="•"/>
      <w:lvlJc w:val="left"/>
      <w:pPr>
        <w:ind w:left="8389" w:hanging="240"/>
      </w:pPr>
      <w:rPr>
        <w:rFonts w:hint="default"/>
        <w:lang w:val="hu-HU" w:eastAsia="en-US" w:bidi="ar-SA"/>
      </w:rPr>
    </w:lvl>
  </w:abstractNum>
  <w:num w:numId="1">
    <w:abstractNumId w:val="13"/>
  </w:num>
  <w:num w:numId="2">
    <w:abstractNumId w:val="1"/>
  </w:num>
  <w:num w:numId="3">
    <w:abstractNumId w:val="10"/>
  </w:num>
  <w:num w:numId="4">
    <w:abstractNumId w:val="11"/>
  </w:num>
  <w:num w:numId="5">
    <w:abstractNumId w:val="8"/>
  </w:num>
  <w:num w:numId="6">
    <w:abstractNumId w:val="6"/>
  </w:num>
  <w:num w:numId="7">
    <w:abstractNumId w:val="0"/>
  </w:num>
  <w:num w:numId="8">
    <w:abstractNumId w:val="9"/>
  </w:num>
  <w:num w:numId="9">
    <w:abstractNumId w:val="7"/>
  </w:num>
  <w:num w:numId="10">
    <w:abstractNumId w:val="15"/>
  </w:num>
  <w:num w:numId="11">
    <w:abstractNumId w:val="14"/>
  </w:num>
  <w:num w:numId="12">
    <w:abstractNumId w:val="3"/>
  </w:num>
  <w:num w:numId="13">
    <w:abstractNumId w:val="4"/>
  </w:num>
  <w:num w:numId="14">
    <w:abstractNumId w:val="2"/>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trackRevisions/>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BE"/>
    <w:rsid w:val="000B3C37"/>
    <w:rsid w:val="000F4B31"/>
    <w:rsid w:val="0019645B"/>
    <w:rsid w:val="001C3C73"/>
    <w:rsid w:val="001D2A30"/>
    <w:rsid w:val="00252CBA"/>
    <w:rsid w:val="002848B6"/>
    <w:rsid w:val="002C0B86"/>
    <w:rsid w:val="0030379D"/>
    <w:rsid w:val="00343C30"/>
    <w:rsid w:val="00353E8B"/>
    <w:rsid w:val="003C0B38"/>
    <w:rsid w:val="003E1985"/>
    <w:rsid w:val="004006F8"/>
    <w:rsid w:val="00436B82"/>
    <w:rsid w:val="00441EB9"/>
    <w:rsid w:val="00445C76"/>
    <w:rsid w:val="00457325"/>
    <w:rsid w:val="00484D74"/>
    <w:rsid w:val="00486B1C"/>
    <w:rsid w:val="004E0AD9"/>
    <w:rsid w:val="004E599F"/>
    <w:rsid w:val="005066A4"/>
    <w:rsid w:val="0055149C"/>
    <w:rsid w:val="00605EA1"/>
    <w:rsid w:val="006213E6"/>
    <w:rsid w:val="00663633"/>
    <w:rsid w:val="006724EC"/>
    <w:rsid w:val="00677282"/>
    <w:rsid w:val="00680120"/>
    <w:rsid w:val="00711539"/>
    <w:rsid w:val="007F71BC"/>
    <w:rsid w:val="00863BFF"/>
    <w:rsid w:val="008C07D3"/>
    <w:rsid w:val="008D70B6"/>
    <w:rsid w:val="008F5BFE"/>
    <w:rsid w:val="00935EB2"/>
    <w:rsid w:val="00951BB9"/>
    <w:rsid w:val="00983CD6"/>
    <w:rsid w:val="00A076ED"/>
    <w:rsid w:val="00A16866"/>
    <w:rsid w:val="00A27BA8"/>
    <w:rsid w:val="00A51836"/>
    <w:rsid w:val="00A9339B"/>
    <w:rsid w:val="00AA0CB8"/>
    <w:rsid w:val="00B51DED"/>
    <w:rsid w:val="00BA34CB"/>
    <w:rsid w:val="00BC248C"/>
    <w:rsid w:val="00C03D5A"/>
    <w:rsid w:val="00C309E3"/>
    <w:rsid w:val="00C5208A"/>
    <w:rsid w:val="00C61D93"/>
    <w:rsid w:val="00D04BAD"/>
    <w:rsid w:val="00D31A9F"/>
    <w:rsid w:val="00D7202E"/>
    <w:rsid w:val="00D862BE"/>
    <w:rsid w:val="00DA761B"/>
    <w:rsid w:val="00E24937"/>
    <w:rsid w:val="00E773FC"/>
    <w:rsid w:val="00E84BBA"/>
    <w:rsid w:val="00E878A5"/>
    <w:rsid w:val="00E94B9F"/>
    <w:rsid w:val="00E96975"/>
    <w:rsid w:val="00EA7389"/>
    <w:rsid w:val="00EA76E5"/>
    <w:rsid w:val="00ED230D"/>
    <w:rsid w:val="00EF2A6B"/>
    <w:rsid w:val="00F36AF9"/>
    <w:rsid w:val="00F83F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F054"/>
  <w15:docId w15:val="{D88157A9-6B46-4433-A48E-9D5DEBB7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eastAsia="Times New Roman" w:hAnsi="Times New Roman" w:cs="Times New Roman"/>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4"/>
      <w:szCs w:val="24"/>
    </w:rPr>
  </w:style>
  <w:style w:type="paragraph" w:styleId="Listaszerbekezds">
    <w:name w:val="List Paragraph"/>
    <w:basedOn w:val="Norml"/>
    <w:uiPriority w:val="1"/>
    <w:qFormat/>
    <w:pPr>
      <w:ind w:left="116"/>
    </w:pPr>
  </w:style>
  <w:style w:type="paragraph" w:customStyle="1" w:styleId="TableParagraph">
    <w:name w:val="Table Paragraph"/>
    <w:basedOn w:val="Norml"/>
    <w:uiPriority w:val="1"/>
    <w:qFormat/>
  </w:style>
  <w:style w:type="paragraph" w:styleId="Vltozat">
    <w:name w:val="Revision"/>
    <w:hidden/>
    <w:uiPriority w:val="99"/>
    <w:semiHidden/>
    <w:rsid w:val="002C0B86"/>
    <w:pPr>
      <w:widowControl/>
      <w:autoSpaceDE/>
      <w:autoSpaceDN/>
    </w:pPr>
    <w:rPr>
      <w:rFonts w:ascii="Times New Roman" w:eastAsia="Times New Roman" w:hAnsi="Times New Roman" w:cs="Times New Roman"/>
      <w:lang w:val="hu-HU"/>
    </w:rPr>
  </w:style>
  <w:style w:type="character" w:styleId="Jegyzethivatkozs">
    <w:name w:val="annotation reference"/>
    <w:basedOn w:val="Bekezdsalapbettpusa"/>
    <w:uiPriority w:val="99"/>
    <w:semiHidden/>
    <w:unhideWhenUsed/>
    <w:rsid w:val="002C0B86"/>
    <w:rPr>
      <w:sz w:val="16"/>
      <w:szCs w:val="16"/>
    </w:rPr>
  </w:style>
  <w:style w:type="paragraph" w:styleId="Jegyzetszveg">
    <w:name w:val="annotation text"/>
    <w:basedOn w:val="Norml"/>
    <w:link w:val="JegyzetszvegChar"/>
    <w:uiPriority w:val="99"/>
    <w:unhideWhenUsed/>
    <w:rsid w:val="002C0B86"/>
    <w:rPr>
      <w:sz w:val="20"/>
      <w:szCs w:val="20"/>
    </w:rPr>
  </w:style>
  <w:style w:type="character" w:customStyle="1" w:styleId="JegyzetszvegChar">
    <w:name w:val="Jegyzetszöveg Char"/>
    <w:basedOn w:val="Bekezdsalapbettpusa"/>
    <w:link w:val="Jegyzetszveg"/>
    <w:uiPriority w:val="99"/>
    <w:rsid w:val="002C0B86"/>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2C0B86"/>
    <w:rPr>
      <w:b/>
      <w:bCs/>
    </w:rPr>
  </w:style>
  <w:style w:type="character" w:customStyle="1" w:styleId="MegjegyzstrgyaChar">
    <w:name w:val="Megjegyzés tárgya Char"/>
    <w:basedOn w:val="JegyzetszvegChar"/>
    <w:link w:val="Megjegyzstrgya"/>
    <w:uiPriority w:val="99"/>
    <w:semiHidden/>
    <w:rsid w:val="002C0B86"/>
    <w:rPr>
      <w:rFonts w:ascii="Times New Roman" w:eastAsia="Times New Roman" w:hAnsi="Times New Roman" w:cs="Times New Roman"/>
      <w:b/>
      <w:bCs/>
      <w:sz w:val="20"/>
      <w:szCs w:val="20"/>
      <w:lang w:val="hu-HU"/>
    </w:rPr>
  </w:style>
  <w:style w:type="character" w:styleId="Hiperhivatkozs">
    <w:name w:val="Hyperlink"/>
    <w:rsid w:val="0030379D"/>
    <w:rPr>
      <w:color w:val="000080"/>
      <w:u w:val="single"/>
    </w:rPr>
  </w:style>
  <w:style w:type="character" w:customStyle="1" w:styleId="Feloldatlanmegemlts1">
    <w:name w:val="Feloldatlan megemlítés1"/>
    <w:basedOn w:val="Bekezdsalapbettpusa"/>
    <w:uiPriority w:val="99"/>
    <w:semiHidden/>
    <w:unhideWhenUsed/>
    <w:rsid w:val="00252CBA"/>
    <w:rPr>
      <w:color w:val="605E5C"/>
      <w:shd w:val="clear" w:color="auto" w:fill="E1DFDD"/>
    </w:rPr>
  </w:style>
  <w:style w:type="paragraph" w:styleId="Buborkszveg">
    <w:name w:val="Balloon Text"/>
    <w:basedOn w:val="Norml"/>
    <w:link w:val="BuborkszvegChar"/>
    <w:uiPriority w:val="99"/>
    <w:semiHidden/>
    <w:unhideWhenUsed/>
    <w:rsid w:val="005514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5149C"/>
    <w:rPr>
      <w:rFonts w:ascii="Segoe UI" w:eastAsia="Times New Roman" w:hAnsi="Segoe UI" w:cs="Segoe UI"/>
      <w:sz w:val="18"/>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840057">
      <w:bodyDiv w:val="1"/>
      <w:marLeft w:val="0"/>
      <w:marRight w:val="0"/>
      <w:marTop w:val="0"/>
      <w:marBottom w:val="0"/>
      <w:divBdr>
        <w:top w:val="none" w:sz="0" w:space="0" w:color="auto"/>
        <w:left w:val="none" w:sz="0" w:space="0" w:color="auto"/>
        <w:bottom w:val="none" w:sz="0" w:space="0" w:color="auto"/>
        <w:right w:val="none" w:sz="0" w:space="0" w:color="auto"/>
      </w:divBdr>
      <w:divsChild>
        <w:div w:id="1586457839">
          <w:marLeft w:val="0"/>
          <w:marRight w:val="0"/>
          <w:marTop w:val="0"/>
          <w:marBottom w:val="0"/>
          <w:divBdr>
            <w:top w:val="none" w:sz="0" w:space="0" w:color="auto"/>
            <w:left w:val="none" w:sz="0" w:space="0" w:color="auto"/>
            <w:bottom w:val="none" w:sz="0" w:space="0" w:color="auto"/>
            <w:right w:val="none" w:sz="0" w:space="0" w:color="auto"/>
          </w:divBdr>
        </w:div>
      </w:divsChild>
    </w:div>
    <w:div w:id="1950356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1278</Words>
  <Characters>8821</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Mayersz</dc:creator>
  <cp:lastModifiedBy>Bodzsár Tímea</cp:lastModifiedBy>
  <cp:revision>16</cp:revision>
  <dcterms:created xsi:type="dcterms:W3CDTF">2024-10-17T05:08:00Z</dcterms:created>
  <dcterms:modified xsi:type="dcterms:W3CDTF">2024-10-17T13:39:00Z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2021-10-21T00:00:00Z</vt:filetime>
  </property>
  <property fmtid="{D5CDD505-2E9C-101B-9397-08002B2CF9AE}" pid="3" name="Creator">
    <vt:lpwstr>Microsoft® Word 2013</vt:lpwstr>
  </property>
  <property fmtid="{D5CDD505-2E9C-101B-9397-08002B2CF9AE}" pid="4" name="LastSaved">
    <vt:filetime>2022-11-09T00:00:00Z</vt:filetime>
  </property>
  <property fmtid="{D5CDD505-2E9C-101B-9397-08002B2CF9AE}" pid="5" name="Producer">
    <vt:lpwstr>Microsoft® Word 2013</vt:lpwstr>
  </property>
</Properties>
</file>